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rFonts w:ascii="Times New Roman"/>
          <w:sz w:val="13"/>
        </w:rPr>
      </w:pPr>
    </w:p>
    <w:p>
      <w:pPr>
        <w:pStyle w:val="BodyText"/>
        <w:spacing w:line="20" w:lineRule="exact"/>
        <w:ind w:left="156" w:firstLine="0"/>
        <w:jc w:val="left"/>
        <w:rPr>
          <w:rFonts w:ascii="Times New Roman"/>
          <w:sz w:val="2"/>
        </w:rPr>
      </w:pPr>
      <w:r>
        <w:rPr>
          <w:rFonts w:ascii="Times New Roman"/>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rFonts w:ascii="Times New Roman"/>
          <w:sz w:val="2"/>
        </w:rPr>
      </w:r>
    </w:p>
    <w:p>
      <w:pPr>
        <w:pStyle w:val="Heading1"/>
        <w:tabs>
          <w:tab w:pos="4118" w:val="left" w:leader="none"/>
          <w:tab w:pos="9158" w:val="left" w:leader="none"/>
        </w:tabs>
        <w:spacing w:before="38"/>
        <w:ind w:left="166"/>
      </w:pPr>
      <w:r>
        <w:rPr/>
        <w:pict>
          <v:shape style="position:absolute;margin-left:28.34646pt;margin-top:17.299025pt;width:538.6pt;height:.1pt;mso-position-horizontal-relative:page;mso-position-vertical-relative:paragraph;z-index:-251657216;mso-wrap-distance-left:0;mso-wrap-distance-right:0" coordorigin="567,346" coordsize="10772,0" path="m11339,346l567,346e" filled="false" stroked="true" strokeweight="1pt" strokecolor="#004479">
            <v:path arrowok="t"/>
            <v:stroke dashstyle="solid"/>
            <w10:wrap type="topAndBottom"/>
          </v:shape>
        </w:pict>
      </w:r>
      <w:r>
        <w:rPr>
          <w:color w:val="004479"/>
        </w:rPr>
        <w:t>Núm.</w:t>
      </w:r>
      <w:r>
        <w:rPr>
          <w:color w:val="004479"/>
          <w:spacing w:val="-3"/>
        </w:rPr>
        <w:t> </w:t>
      </w:r>
      <w:r>
        <w:rPr>
          <w:color w:val="004479"/>
        </w:rPr>
        <w:t>87</w:t>
        <w:tab/>
        <w:t>Domingo 29 de marzo</w:t>
      </w:r>
      <w:r>
        <w:rPr>
          <w:color w:val="004479"/>
          <w:spacing w:val="-11"/>
        </w:rPr>
        <w:t> </w:t>
      </w:r>
      <w:r>
        <w:rPr>
          <w:color w:val="004479"/>
        </w:rPr>
        <w:t>de</w:t>
      </w:r>
      <w:r>
        <w:rPr>
          <w:color w:val="004479"/>
          <w:spacing w:val="-2"/>
        </w:rPr>
        <w:t> </w:t>
      </w:r>
      <w:r>
        <w:rPr>
          <w:color w:val="004479"/>
        </w:rPr>
        <w:t>2020</w:t>
        <w:tab/>
        <w:t>Sec. I. Pág.</w:t>
      </w:r>
      <w:r>
        <w:rPr>
          <w:color w:val="004479"/>
          <w:spacing w:val="-4"/>
        </w:rPr>
        <w:t> </w:t>
      </w:r>
      <w:r>
        <w:rPr>
          <w:color w:val="004479"/>
        </w:rPr>
        <w:t>27629</w:t>
      </w:r>
    </w:p>
    <w:p>
      <w:pPr>
        <w:pStyle w:val="BodyText"/>
        <w:spacing w:before="5"/>
        <w:ind w:left="0" w:firstLine="0"/>
        <w:jc w:val="left"/>
        <w:rPr>
          <w:b/>
          <w:sz w:val="26"/>
        </w:rPr>
      </w:pPr>
    </w:p>
    <w:p>
      <w:pPr>
        <w:spacing w:before="90"/>
        <w:ind w:left="3269" w:right="0" w:firstLine="0"/>
        <w:jc w:val="left"/>
        <w:rPr>
          <w:b/>
          <w:sz w:val="30"/>
        </w:rPr>
      </w:pPr>
      <w:r>
        <w:rPr>
          <w:b/>
          <w:sz w:val="30"/>
        </w:rPr>
        <w:t>I. DISPOSICIONES GENERALES</w:t>
      </w:r>
    </w:p>
    <w:p>
      <w:pPr>
        <w:pStyle w:val="BodyText"/>
        <w:spacing w:before="1"/>
        <w:ind w:left="0" w:firstLine="0"/>
        <w:jc w:val="left"/>
        <w:rPr>
          <w:b/>
          <w:sz w:val="29"/>
        </w:rPr>
      </w:pPr>
    </w:p>
    <w:p>
      <w:pPr>
        <w:spacing w:before="0"/>
        <w:ind w:left="3812" w:right="3812" w:firstLine="0"/>
        <w:jc w:val="center"/>
        <w:rPr>
          <w:sz w:val="39"/>
        </w:rPr>
      </w:pPr>
      <w:r>
        <w:rPr>
          <w:w w:val="75"/>
          <w:sz w:val="39"/>
        </w:rPr>
        <w:t>JEFATURA DEL ESTADO</w:t>
      </w:r>
    </w:p>
    <w:p>
      <w:pPr>
        <w:pStyle w:val="BodyText"/>
        <w:spacing w:before="5"/>
        <w:ind w:left="0" w:firstLine="0"/>
        <w:jc w:val="left"/>
        <w:rPr>
          <w:sz w:val="27"/>
        </w:rPr>
      </w:pPr>
    </w:p>
    <w:tbl>
      <w:tblPr>
        <w:tblW w:w="0" w:type="auto"/>
        <w:jc w:val="left"/>
        <w:tblInd w:w="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7359"/>
      </w:tblGrid>
      <w:tr>
        <w:trPr>
          <w:trHeight w:val="944" w:hRule="atLeast"/>
        </w:trPr>
        <w:tc>
          <w:tcPr>
            <w:tcW w:w="977" w:type="dxa"/>
          </w:tcPr>
          <w:p>
            <w:pPr>
              <w:pStyle w:val="TableParagraph"/>
              <w:spacing w:line="268" w:lineRule="exact"/>
              <w:ind w:left="200"/>
              <w:jc w:val="left"/>
              <w:rPr>
                <w:b/>
                <w:sz w:val="24"/>
              </w:rPr>
            </w:pPr>
            <w:r>
              <w:rPr>
                <w:b/>
                <w:sz w:val="24"/>
              </w:rPr>
              <w:t>4166</w:t>
            </w:r>
          </w:p>
        </w:tc>
        <w:tc>
          <w:tcPr>
            <w:tcW w:w="7359" w:type="dxa"/>
          </w:tcPr>
          <w:p>
            <w:pPr>
              <w:pStyle w:val="TableParagraph"/>
              <w:spacing w:line="249" w:lineRule="auto"/>
              <w:ind w:right="197"/>
              <w:rPr>
                <w:i/>
                <w:sz w:val="20"/>
              </w:rPr>
            </w:pPr>
            <w:r>
              <w:rPr>
                <w:i/>
                <w:sz w:val="20"/>
              </w:rPr>
              <w:t>Real Decreto-ley 10/2020, de 29 de marzo, por el que se regula un permiso </w:t>
            </w:r>
            <w:r>
              <w:rPr>
                <w:i/>
                <w:sz w:val="20"/>
              </w:rPr>
              <w:t>retribuido recuperable para las personas trabajadoras por cuenta ajena que no presten servicios esenciales, con el fin de reducir la movilidad de</w:t>
            </w:r>
            <w:r>
              <w:rPr>
                <w:i/>
                <w:spacing w:val="45"/>
                <w:sz w:val="20"/>
              </w:rPr>
              <w:t> </w:t>
            </w:r>
            <w:r>
              <w:rPr>
                <w:i/>
                <w:sz w:val="20"/>
              </w:rPr>
              <w:t>la</w:t>
            </w:r>
          </w:p>
          <w:p>
            <w:pPr>
              <w:pStyle w:val="TableParagraph"/>
              <w:spacing w:line="210" w:lineRule="exact"/>
              <w:rPr>
                <w:i/>
                <w:sz w:val="20"/>
              </w:rPr>
            </w:pPr>
            <w:r>
              <w:rPr>
                <w:i/>
                <w:sz w:val="20"/>
              </w:rPr>
              <w:t>población en el contexto de la lucha contra el COVID-19.</w:t>
            </w:r>
          </w:p>
        </w:tc>
      </w:tr>
    </w:tbl>
    <w:p>
      <w:pPr>
        <w:pStyle w:val="BodyText"/>
        <w:spacing w:before="293"/>
        <w:ind w:left="0" w:firstLine="0"/>
        <w:jc w:val="center"/>
      </w:pPr>
      <w:r>
        <w:rPr/>
        <w:t>I</w:t>
      </w:r>
    </w:p>
    <w:p>
      <w:pPr>
        <w:pStyle w:val="BodyText"/>
        <w:spacing w:line="249" w:lineRule="auto" w:before="180"/>
        <w:ind w:right="1583"/>
      </w:pPr>
      <w:r>
        <w:rPr/>
        <w:t>El Real Decreto 463/2020, de 14 de marzo, por el que se declara el estado de alarma para la gestión de la situación de crisis sanitaria ocasionada por el COVID-19, adoptó una serie de medidas en relación con la limitación de la movilidad de las personas, así como de las actividades sociales y económicas de nuestro país, que han contribuido a contener el avance del</w:t>
      </w:r>
      <w:r>
        <w:rPr>
          <w:spacing w:val="-4"/>
        </w:rPr>
        <w:t> </w:t>
      </w:r>
      <w:r>
        <w:rPr/>
        <w:t>COVID-19.</w:t>
      </w:r>
    </w:p>
    <w:p>
      <w:pPr>
        <w:pStyle w:val="BodyText"/>
        <w:spacing w:line="249" w:lineRule="auto" w:before="4"/>
        <w:ind w:right="1583"/>
      </w:pPr>
      <w:r>
        <w:rPr/>
        <w:t>Desde entonces se ha procedido a acordar desde el Gobierno, a través de diversos instrumentos normativos, distintas iniciativas dirigidas a ordenar la aplicación de las medidas que se han entendido como necesarias para proteger a las personas del riesgo de contagio, para atender a las que son especialmente vulnerables, para garantizar la prestación de servicios sanitarios y sociales esenciales, así como para velar por las empresas y las personas trabajadoras que se vean afectadas en el aspecto económico y productivo, de modo que puedan recuperar la normalidad tan pronto como sean removidas las circunstancias excepcionales que a día de hoy tienen paralizado ya a gran parte del tejido productivo, asistencial y de servicios en nuestro país.</w:t>
      </w:r>
    </w:p>
    <w:p>
      <w:pPr>
        <w:pStyle w:val="BodyText"/>
        <w:spacing w:line="249" w:lineRule="auto" w:before="8"/>
        <w:ind w:right="1583"/>
      </w:pPr>
      <w:r>
        <w:rPr>
          <w:spacing w:val="-5"/>
        </w:rPr>
        <w:t>Todas </w:t>
      </w:r>
      <w:r>
        <w:rPr/>
        <w:t>estas medidas, particularmente las que han incidido en la limitación de la movilidad de las personas, han contribuido a contener el avance del COVID-19. El teletrabajo, las medidas de flexibilidad empresarial y el resto de medidas económicas y sociales adoptadas en las últimas semanas, están permitiendo al mismo tiempo minimizar el impacto negativo sobre el tejido empresarial y el</w:t>
      </w:r>
      <w:r>
        <w:rPr>
          <w:spacing w:val="-14"/>
        </w:rPr>
        <w:t> </w:t>
      </w:r>
      <w:r>
        <w:rPr/>
        <w:t>empleo.</w:t>
      </w:r>
    </w:p>
    <w:p>
      <w:pPr>
        <w:pStyle w:val="BodyText"/>
        <w:spacing w:line="249" w:lineRule="auto" w:before="4"/>
        <w:ind w:right="1580"/>
      </w:pPr>
      <w:r>
        <w:rPr/>
        <w:t>Sin embargo, a pesar del impacto que estas medidas de distanciamiento social están teniendo para favorecer el control de la epidemia, la cifra total de personas contagiadas y de víctimas del COVID-19 que son ingresadas en las Unidades de Cuidados Intensivos, en ocasiones durante periodos relativamente largos, con un efecto de acúmulo de pacientes, ha continuado creciendo, provocando una presión creciente sobre el Sistema Nacional de Salud y, en particular, sobre los servicios asistenciales.</w:t>
      </w:r>
    </w:p>
    <w:p>
      <w:pPr>
        <w:pStyle w:val="BodyText"/>
        <w:spacing w:line="249" w:lineRule="auto" w:before="5"/>
        <w:ind w:right="1584"/>
      </w:pPr>
      <w:r>
        <w:rPr/>
        <w:t>Por ello, atendiendo a las recomendaciones de los expertos en el ámbito epidemiológico, resulta necesario adoptar nuevas medidas que profundicen en el control de la propagación del virus y evitar que el acúmulo de pacientes en las Unidades de Cuidados Intensivos lleve a su saturación.</w:t>
      </w:r>
    </w:p>
    <w:p>
      <w:pPr>
        <w:pStyle w:val="BodyText"/>
        <w:spacing w:before="10"/>
        <w:ind w:left="0" w:firstLine="0"/>
        <w:jc w:val="left"/>
        <w:rPr>
          <w:sz w:val="24"/>
        </w:rPr>
      </w:pPr>
    </w:p>
    <w:p>
      <w:pPr>
        <w:pStyle w:val="BodyText"/>
        <w:spacing w:before="1"/>
        <w:ind w:left="3812" w:right="3812" w:firstLine="0"/>
        <w:jc w:val="center"/>
      </w:pPr>
      <w:r>
        <w:rPr/>
        <w:t>II</w:t>
      </w:r>
    </w:p>
    <w:p>
      <w:pPr>
        <w:pStyle w:val="BodyText"/>
        <w:spacing w:line="249" w:lineRule="auto" w:before="180"/>
        <w:ind w:right="1584"/>
      </w:pPr>
      <w:r>
        <w:rPr/>
        <w:pict>
          <v:shape style="position:absolute;margin-left:562.12384pt;margin-top:37.789352pt;width:18.25pt;height:104.7pt;mso-position-horizontal-relative:page;mso-position-vertical-relative:paragraph;z-index:251660288"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t>Teniendo en cuenta que la actividad laboral y profesional es la causa que explica la mayoría de los desplazamientos que se producen actualmente en nuestro país, se ha puesto de manifiesto la necesidad de adoptar una medida en el ámbito laboral, que permita articular la referida limitación de movimientos y reducirla hasta los niveles que permitirán conseguir el efecto deseado.</w:t>
      </w:r>
    </w:p>
    <w:p>
      <w:pPr>
        <w:pStyle w:val="BodyText"/>
        <w:spacing w:line="249" w:lineRule="auto" w:before="4"/>
        <w:ind w:right="1582"/>
      </w:pPr>
      <w:r>
        <w:rPr/>
        <w:t>La prioridad de la regulación contenida en esta norma es, por tanto, limitar al máximo la movilidad. Y los sectores de actividad a cuyas personas trabajadoras se excluye del disfrute obligatorio del permiso se justifican por estrictas razones de necesidad.</w:t>
      </w:r>
    </w:p>
    <w:p>
      <w:pPr>
        <w:spacing w:after="0" w:line="249" w:lineRule="auto"/>
        <w:sectPr>
          <w:headerReference w:type="default" r:id="rId5"/>
          <w:headerReference w:type="even" r:id="rId6"/>
          <w:type w:val="continuous"/>
          <w:pgSz w:w="11910" w:h="16840"/>
          <w:pgMar w:header="611" w:top="1240" w:bottom="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1"/>
        <w:ind w:left="0" w:firstLine="0"/>
        <w:jc w:val="left"/>
        <w:rPr>
          <w:sz w:val="24"/>
        </w:rPr>
      </w:pPr>
      <w:r>
        <w:rPr/>
        <w:pict>
          <v:shape style="position:absolute;margin-left:28.34646pt;margin-top:16.299995pt;width:538.6pt;height:.1pt;mso-position-horizontal-relative:page;mso-position-vertical-relative:paragraph;z-index:-251654144;mso-wrap-distance-left:0;mso-wrap-distance-right:0" coordorigin="567,326" coordsize="10772,0" path="m11339,326l567,326e" filled="false" stroked="true" strokeweight="1pt" strokecolor="#004479">
            <v:path arrowok="t"/>
            <v:stroke dashstyle="solid"/>
            <w10:wrap type="topAndBottom"/>
          </v:shape>
        </w:pict>
      </w:r>
    </w:p>
    <w:p>
      <w:pPr>
        <w:pStyle w:val="BodyText"/>
        <w:spacing w:before="7"/>
        <w:ind w:left="0" w:firstLine="0"/>
        <w:jc w:val="left"/>
        <w:rPr>
          <w:sz w:val="26"/>
        </w:rPr>
      </w:pPr>
    </w:p>
    <w:p>
      <w:pPr>
        <w:pStyle w:val="BodyText"/>
        <w:spacing w:before="93"/>
        <w:ind w:left="3812" w:right="3812" w:firstLine="0"/>
        <w:jc w:val="center"/>
      </w:pPr>
      <w:r>
        <w:rPr/>
        <w:t>III</w:t>
      </w:r>
    </w:p>
    <w:p>
      <w:pPr>
        <w:pStyle w:val="BodyText"/>
        <w:spacing w:line="249" w:lineRule="auto" w:before="180"/>
        <w:ind w:right="1584"/>
      </w:pPr>
      <w:r>
        <w:rPr/>
        <w:t>El presente real decreto-ley regula un permiso retribuido recuperable para personal laboral por cuenta ajena, de carácter obligatorio y limitado en el tiempo entre los días 30 de marzo y 9 de abril (ambos incluidos), para todo el personal laboral por cuenta ajena que preste servicios en empresas o entidades del sector público o privado que desarrollan las actividades no esenciales calificadas como tal el anexo.</w:t>
      </w:r>
    </w:p>
    <w:p>
      <w:pPr>
        <w:pStyle w:val="BodyText"/>
        <w:spacing w:line="249" w:lineRule="auto" w:before="4"/>
        <w:ind w:right="1583"/>
      </w:pPr>
      <w:r>
        <w:rPr/>
        <w:t>Quedan exceptuados de la aplicación del presente real decreto las personas trabajadoras que tengan su contrato suspendido durante el período indicado y aquellas que puedan continuar prestando servicios a distancia.</w:t>
      </w:r>
    </w:p>
    <w:p>
      <w:pPr>
        <w:pStyle w:val="BodyText"/>
        <w:spacing w:line="249" w:lineRule="auto" w:before="3"/>
        <w:ind w:right="1584"/>
      </w:pPr>
      <w:r>
        <w:rPr/>
        <w:t>Las autoridades competentes delegadas, en su ámbito de competencia, podrán modificar o especificar, mediante las órdenes necesarias, las actividades que se ven afectadas por el permiso retribuido recuperable previsto en este artículo y sus efectos.</w:t>
      </w:r>
    </w:p>
    <w:p>
      <w:pPr>
        <w:pStyle w:val="BodyText"/>
        <w:spacing w:line="249" w:lineRule="auto" w:before="2"/>
        <w:ind w:right="1584"/>
      </w:pPr>
      <w:r>
        <w:rPr/>
        <w:t>En las disposiciones transitorias se establecen excepciones puntuales y limitadas para (i) aquellas actividades que puedan verse perjudicadas de manera irremediable o desproporcionada por el permiso establecido en el presente real decreto ley y (ii) el personal de actividades de transporte que se encuentre realizando un servicio en la fecha de entrada en vigor de este real decreto</w:t>
      </w:r>
      <w:r>
        <w:rPr>
          <w:spacing w:val="-8"/>
        </w:rPr>
        <w:t> </w:t>
      </w:r>
      <w:r>
        <w:rPr>
          <w:spacing w:val="-5"/>
        </w:rPr>
        <w:t>ley.</w:t>
      </w:r>
    </w:p>
    <w:p>
      <w:pPr>
        <w:pStyle w:val="BodyText"/>
        <w:spacing w:line="249" w:lineRule="auto" w:before="4"/>
        <w:ind w:right="1585"/>
      </w:pPr>
      <w:r>
        <w:rPr/>
        <w:t>Por su parte, en las disposiciones adicionales se establecen previsiones específicas para empleados públicos y personal con legislación específica propia, servicios esenciales de la Administración de Justicia y otros colectivos.</w:t>
      </w:r>
    </w:p>
    <w:p>
      <w:pPr>
        <w:pStyle w:val="BodyText"/>
        <w:spacing w:before="10"/>
        <w:ind w:left="0" w:firstLine="0"/>
        <w:jc w:val="left"/>
        <w:rPr>
          <w:sz w:val="24"/>
        </w:rPr>
      </w:pPr>
    </w:p>
    <w:p>
      <w:pPr>
        <w:pStyle w:val="BodyText"/>
        <w:ind w:left="3812" w:right="3812" w:firstLine="0"/>
        <w:jc w:val="center"/>
      </w:pPr>
      <w:r>
        <w:rPr/>
        <w:t>IV</w:t>
      </w:r>
    </w:p>
    <w:p>
      <w:pPr>
        <w:pStyle w:val="BodyText"/>
        <w:spacing w:line="249" w:lineRule="auto" w:before="180"/>
        <w:ind w:right="1583"/>
      </w:pPr>
      <w:r>
        <w:rPr/>
        <w:t>El artículo 86 de la Constitución permite al Gobierno dictar reales decretos-leyes «en caso de extraordinaria y urgente necesidad», siempre que no afecten al ordenamiento de las instituciones básicas del Estado, a los derechos, deberes y libertades de los ciudadanos regulados en el Título I de la Constitución, al régimen de las Comunidades Autónomas ni al Derecho electoral general.</w:t>
      </w:r>
    </w:p>
    <w:p>
      <w:pPr>
        <w:pStyle w:val="BodyText"/>
        <w:spacing w:line="249" w:lineRule="auto" w:before="5"/>
        <w:ind w:right="1583"/>
      </w:pPr>
      <w:r>
        <w:rPr/>
        <w:t>El real decreto-ley constituye un instrumento constitucionalmente lícito, siempre que, tal como reiteradamente ha exigido nuestro Tribunal Constitucional (sentencias 6/1983, de 4 de febrero, </w:t>
      </w:r>
      <w:r>
        <w:rPr>
          <w:spacing w:val="-12"/>
        </w:rPr>
        <w:t>F.  </w:t>
      </w:r>
      <w:r>
        <w:rPr/>
        <w:t>5; </w:t>
      </w:r>
      <w:r>
        <w:rPr>
          <w:spacing w:val="-3"/>
        </w:rPr>
        <w:t>11/2002,  </w:t>
      </w:r>
      <w:r>
        <w:rPr/>
        <w:t>de 17 de enero, </w:t>
      </w:r>
      <w:r>
        <w:rPr>
          <w:spacing w:val="-12"/>
        </w:rPr>
        <w:t>F.</w:t>
      </w:r>
      <w:r>
        <w:rPr>
          <w:spacing w:val="31"/>
        </w:rPr>
        <w:t> </w:t>
      </w:r>
      <w:r>
        <w:rPr/>
        <w:t>4, 137/2003, de 3 de julio, </w:t>
      </w:r>
      <w:r>
        <w:rPr>
          <w:spacing w:val="-12"/>
        </w:rPr>
        <w:t>F.  </w:t>
      </w:r>
      <w:r>
        <w:rPr/>
        <w:t>3,           y 189/2005, de 7 julio, </w:t>
      </w:r>
      <w:r>
        <w:rPr>
          <w:spacing w:val="-12"/>
        </w:rPr>
        <w:t>F. </w:t>
      </w:r>
      <w:r>
        <w:rPr/>
        <w:t>3; 68/2007, </w:t>
      </w:r>
      <w:r>
        <w:rPr>
          <w:spacing w:val="-12"/>
        </w:rPr>
        <w:t>F. </w:t>
      </w:r>
      <w:r>
        <w:rPr/>
        <w:t>10, y </w:t>
      </w:r>
      <w:r>
        <w:rPr>
          <w:spacing w:val="-3"/>
        </w:rPr>
        <w:t>137/2011, </w:t>
      </w:r>
      <w:r>
        <w:rPr>
          <w:spacing w:val="-12"/>
        </w:rPr>
        <w:t>F. </w:t>
      </w:r>
      <w:r>
        <w:rPr/>
        <w:t>7), el fin que justifica la legislación de urgencia sea subvenir a una situación concreta, dentro de los objetivos gubernamentales, que por razones difíciles de prever requiere una acción normativa inmediata en un plazo más breve que el requerido por la vía normal o por el procedimiento de urgencia para la tramitación parlamentaria de las leyes, máxime cuando la determinación de dicho procedimiento no depende del</w:t>
      </w:r>
      <w:r>
        <w:rPr>
          <w:spacing w:val="-19"/>
        </w:rPr>
        <w:t> </w:t>
      </w:r>
      <w:r>
        <w:rPr/>
        <w:t>Gobierno.</w:t>
      </w:r>
    </w:p>
    <w:p>
      <w:pPr>
        <w:pStyle w:val="BodyText"/>
        <w:spacing w:line="249" w:lineRule="auto" w:before="7"/>
        <w:ind w:right="1583"/>
      </w:pPr>
      <w:r>
        <w:rPr/>
        <w:pict>
          <v:shape style="position:absolute;margin-left:562.12384pt;margin-top:114.944115pt;width:18.25pt;height:104.7pt;mso-position-horizontal-relative:page;mso-position-vertical-relative:paragraph;z-index:251663360"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t>Asimismo, la extraordinaria y urgente necesidad de aprobar la medidas que se incluyen este real decreto-ley se inscribe en el juicio político o de oportunidad que corresponde al Gobierno (SSTC 61/2018, de 7 de junio, FJ 4; 142/2014, de </w:t>
      </w:r>
      <w:r>
        <w:rPr>
          <w:spacing w:val="-8"/>
        </w:rPr>
        <w:t>11 </w:t>
      </w:r>
      <w:r>
        <w:rPr/>
        <w:t>de septiembre, FJ 3) y esta decisión, sin duda, supone una ordenación de prioridades políticas de actuación (STC, de 30 de enero de 2019, Recurso de Inconstitucionalidad núm. 2208-2019), y que son medidas de índole laboral destinadas a reparar los perjuicios económicos y en el ámbito del empleo, derivados de la crisis del COVID-19, así como proteger el empleo y mantener la actividad económica. Los motivos de oportunidad que acaban de exponerse demuestran que, en ningún caso, el presente real decreto-ley constituye un supuesto de uso abusivo o arbitrario de este instrumento constitucional (SSTC 61/2018, de 7 de junio, FJ 4; 100/2012, de 8 de mayo, FJ 8; 237/2012, de 13 de diciembre, FJ 4; 39/2013, de 14 de febrero, FJ</w:t>
      </w:r>
      <w:r>
        <w:rPr>
          <w:spacing w:val="-20"/>
        </w:rPr>
        <w:t> </w:t>
      </w:r>
      <w:r>
        <w:rPr/>
        <w:t>5).</w:t>
      </w:r>
    </w:p>
    <w:p>
      <w:pPr>
        <w:pStyle w:val="BodyText"/>
        <w:spacing w:line="249" w:lineRule="auto" w:before="10"/>
        <w:ind w:right="1580"/>
      </w:pPr>
      <w:r>
        <w:rPr/>
        <w:t>En suma, en las medidas que se adoptan en el presente real decreto-ley concurren las circunstancias de extraordinaria y urgente necesidad previstas en el artículo 86 de la Constitución, considerando, por otra parte, que los objetivos que se pretenden alcanzar con el mismo no pueden conseguirse a través de la tramitación de una ley por el procedimiento de urgencia.</w:t>
      </w:r>
    </w:p>
    <w:p>
      <w:pPr>
        <w:spacing w:after="0" w:line="249" w:lineRule="auto"/>
        <w:sectPr>
          <w:pgSz w:w="11910" w:h="16840"/>
          <w:pgMar w:header="611" w:footer="0" w:top="1400" w:bottom="0" w:left="400" w:right="400"/>
        </w:sectPr>
      </w:pPr>
    </w:p>
    <w:p>
      <w:pPr>
        <w:pStyle w:val="BodyText"/>
        <w:spacing w:before="6"/>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Heading1"/>
        <w:tabs>
          <w:tab w:pos="4118" w:val="left" w:leader="none"/>
          <w:tab w:pos="9158" w:val="left" w:leader="none"/>
        </w:tabs>
        <w:spacing w:before="38"/>
        <w:ind w:left="166"/>
      </w:pPr>
      <w:r>
        <w:rPr/>
        <w:pict>
          <v:shape style="position:absolute;margin-left:28.34646pt;margin-top:17.299025pt;width:538.6pt;height:.1pt;mso-position-horizontal-relative:page;mso-position-vertical-relative:paragraph;z-index:-251651072;mso-wrap-distance-left:0;mso-wrap-distance-right:0" coordorigin="567,346" coordsize="10772,0" path="m11339,346l567,346e" filled="false" stroked="true" strokeweight="1pt" strokecolor="#004479">
            <v:path arrowok="t"/>
            <v:stroke dashstyle="solid"/>
            <w10:wrap type="topAndBottom"/>
          </v:shape>
        </w:pict>
      </w:r>
      <w:r>
        <w:rPr>
          <w:color w:val="004479"/>
        </w:rPr>
        <w:t>Núm.</w:t>
      </w:r>
      <w:r>
        <w:rPr>
          <w:color w:val="004479"/>
          <w:spacing w:val="-3"/>
        </w:rPr>
        <w:t> </w:t>
      </w:r>
      <w:r>
        <w:rPr>
          <w:color w:val="004479"/>
        </w:rPr>
        <w:t>87</w:t>
        <w:tab/>
        <w:t>Domingo 29 de marzo</w:t>
      </w:r>
      <w:r>
        <w:rPr>
          <w:color w:val="004479"/>
          <w:spacing w:val="-11"/>
        </w:rPr>
        <w:t> </w:t>
      </w:r>
      <w:r>
        <w:rPr>
          <w:color w:val="004479"/>
        </w:rPr>
        <w:t>de</w:t>
      </w:r>
      <w:r>
        <w:rPr>
          <w:color w:val="004479"/>
          <w:spacing w:val="-2"/>
        </w:rPr>
        <w:t> </w:t>
      </w:r>
      <w:r>
        <w:rPr>
          <w:color w:val="004479"/>
        </w:rPr>
        <w:t>2020</w:t>
        <w:tab/>
        <w:t>Sec. I. Pág.</w:t>
      </w:r>
      <w:r>
        <w:rPr>
          <w:color w:val="004479"/>
          <w:spacing w:val="-4"/>
        </w:rPr>
        <w:t> </w:t>
      </w:r>
      <w:r>
        <w:rPr>
          <w:color w:val="004479"/>
        </w:rPr>
        <w:t>27631</w:t>
      </w:r>
    </w:p>
    <w:p>
      <w:pPr>
        <w:pStyle w:val="BodyText"/>
        <w:spacing w:before="7"/>
        <w:ind w:left="0" w:firstLine="0"/>
        <w:jc w:val="left"/>
        <w:rPr>
          <w:b/>
          <w:sz w:val="26"/>
        </w:rPr>
      </w:pPr>
    </w:p>
    <w:p>
      <w:pPr>
        <w:pStyle w:val="BodyText"/>
        <w:spacing w:line="249" w:lineRule="auto" w:before="93"/>
        <w:ind w:right="1584"/>
      </w:pPr>
      <w:r>
        <w:rPr/>
        <w:t>Asimismo, debe señalarse que este real decreto-ley no afecta al ordenamiento de las instituciones básicas del Estado, a los derechos, deberes y libertades de los ciudadanos regulados en el Título I de las Constitución Española, al régimen de las Comunidades Autónomas ni al Derecho electoral general.</w:t>
      </w:r>
    </w:p>
    <w:p>
      <w:pPr>
        <w:pStyle w:val="BodyText"/>
        <w:spacing w:before="11"/>
        <w:ind w:left="0" w:firstLine="0"/>
        <w:jc w:val="left"/>
        <w:rPr>
          <w:sz w:val="24"/>
        </w:rPr>
      </w:pPr>
    </w:p>
    <w:p>
      <w:pPr>
        <w:pStyle w:val="BodyText"/>
        <w:ind w:left="0" w:firstLine="0"/>
        <w:jc w:val="center"/>
      </w:pPr>
      <w:r>
        <w:rPr/>
        <w:t>V</w:t>
      </w:r>
    </w:p>
    <w:p>
      <w:pPr>
        <w:pStyle w:val="BodyText"/>
        <w:spacing w:line="249" w:lineRule="auto" w:before="180"/>
        <w:ind w:right="1583"/>
      </w:pPr>
      <w:r>
        <w:rPr/>
        <w:t>Este real decreto-ley responde a los principios de necesidad, eficacia, proporcionalidad, seguridad jurídica, transparencia, y eficiencia, tal  y  como  exige  la Ley 39/2015, de 1 de octubre, del Procedimiento Administrativo Común de las Administraciones Públicas. A estos efectos, pone de manifiesto el cumplimiento de los principios de necesidad y eficacia dado el interés general en el que se fundamentan las medidas establecidas, siendo el real-decreto ley el instrumento más adecuado para garantizar su consecución. Así, responde a la necesidad de minimizar el riesgo de un impacto incontrolado e irreversible de la situación de emergencia extraordinaria que se sigue del estado de alerta sanitaria provocada por el COVID-19, tanto en la actividad económica como en el mantenimiento y salvaguarda del empleo, evitándose así situaciones de desprotección y garantizando el restablecimiento y recuperación de la actividad</w:t>
      </w:r>
      <w:r>
        <w:rPr>
          <w:spacing w:val="-2"/>
        </w:rPr>
        <w:t> </w:t>
      </w:r>
      <w:r>
        <w:rPr/>
        <w:t>económica.</w:t>
      </w:r>
    </w:p>
    <w:p>
      <w:pPr>
        <w:pStyle w:val="BodyText"/>
        <w:spacing w:line="249" w:lineRule="auto" w:before="10"/>
        <w:ind w:right="1583"/>
      </w:pPr>
      <w:r>
        <w:rPr/>
        <w:t>Del mismo modo, es proporcional, ya que regula los aspectos imprescindibles para conseguir su objetivo, limitando sus efectos a la concurrencia de la situación temporal y extraordinaria descrita. Igualmente, se ajusta al principio de seguridad jurídica, siendo coherente con el resto del ordenamiento jurídico.</w:t>
      </w:r>
    </w:p>
    <w:p>
      <w:pPr>
        <w:pStyle w:val="BodyText"/>
        <w:spacing w:line="249" w:lineRule="auto" w:before="3"/>
        <w:ind w:right="1581"/>
      </w:pPr>
      <w:r>
        <w:rPr/>
        <w:t>Asimismo, cumple también con el principio de transparencia, ya que identifica claramente su propósito y se ofrece una explicación, sin que se hayan realizado los trámites de participación pública que se establecen en el artículo 26 de la Ley 50/1997, del Gobierno, al amparo de la excepción que, para los reales decretos-leyes, regula el apartado </w:t>
      </w:r>
      <w:r>
        <w:rPr>
          <w:spacing w:val="-8"/>
        </w:rPr>
        <w:t>11 </w:t>
      </w:r>
      <w:r>
        <w:rPr/>
        <w:t>del aludido precepto. Por último, en relación con el principio de eficiencia, este real decreto-ley no impone carga administrativa alguna adicional a las existentes con</w:t>
      </w:r>
      <w:r>
        <w:rPr>
          <w:spacing w:val="-1"/>
        </w:rPr>
        <w:t> </w:t>
      </w:r>
      <w:r>
        <w:rPr/>
        <w:t>anterioridad.</w:t>
      </w:r>
    </w:p>
    <w:p>
      <w:pPr>
        <w:pStyle w:val="BodyText"/>
        <w:spacing w:line="249" w:lineRule="auto" w:before="6"/>
        <w:ind w:right="1582"/>
      </w:pPr>
      <w:r>
        <w:rPr/>
        <w:t>En su virtud, haciendo uso de la autorización contenida en el artículo 86 de la Constitución Española, a propuesta de la Ministra de Trabajo y Economía Social, y previa deliberación del Consejo de Ministros, en su reunión del día 29 de marzo de 2020.</w:t>
      </w:r>
    </w:p>
    <w:p>
      <w:pPr>
        <w:pStyle w:val="BodyText"/>
        <w:spacing w:before="10"/>
        <w:ind w:left="0" w:firstLine="0"/>
        <w:jc w:val="left"/>
        <w:rPr>
          <w:sz w:val="24"/>
        </w:rPr>
      </w:pPr>
    </w:p>
    <w:p>
      <w:pPr>
        <w:pStyle w:val="BodyText"/>
        <w:ind w:left="3812" w:right="3812" w:firstLine="0"/>
        <w:jc w:val="center"/>
      </w:pPr>
      <w:r>
        <w:rPr/>
        <w:t>DISPONGO:</w:t>
      </w:r>
    </w:p>
    <w:p>
      <w:pPr>
        <w:pStyle w:val="BodyText"/>
        <w:spacing w:before="7"/>
        <w:ind w:left="0" w:firstLine="0"/>
        <w:jc w:val="left"/>
      </w:pPr>
    </w:p>
    <w:p>
      <w:pPr>
        <w:spacing w:before="0"/>
        <w:ind w:left="1584" w:right="0" w:firstLine="0"/>
        <w:jc w:val="left"/>
        <w:rPr>
          <w:i/>
          <w:sz w:val="20"/>
        </w:rPr>
      </w:pPr>
      <w:r>
        <w:rPr>
          <w:sz w:val="20"/>
        </w:rPr>
        <w:t>Artículo 1. </w:t>
      </w:r>
      <w:r>
        <w:rPr>
          <w:i/>
          <w:sz w:val="20"/>
        </w:rPr>
        <w:t>Ámbito subjetivo de aplicación.</w:t>
      </w:r>
    </w:p>
    <w:p>
      <w:pPr>
        <w:pStyle w:val="ListParagraph"/>
        <w:numPr>
          <w:ilvl w:val="0"/>
          <w:numId w:val="1"/>
        </w:numPr>
        <w:tabs>
          <w:tab w:pos="2292" w:val="left" w:leader="none"/>
        </w:tabs>
        <w:spacing w:line="249" w:lineRule="auto" w:before="180" w:after="0"/>
        <w:ind w:left="1584" w:right="1584" w:firstLine="340"/>
        <w:jc w:val="both"/>
        <w:rPr>
          <w:sz w:val="20"/>
        </w:rPr>
      </w:pPr>
      <w:r>
        <w:rPr>
          <w:sz w:val="20"/>
        </w:rPr>
        <w:t>El presente real decreto-ley se aplicará a todas las personas trabajadoras por cuenta ajena que presten servicios en empresas o entidades del sector público o privado y cuya actividad no haya sido paralizada como consecuencia de la declaración de estado de alarma establecida por el Real Decreto 463/2020, de 14 de</w:t>
      </w:r>
      <w:r>
        <w:rPr>
          <w:spacing w:val="-21"/>
          <w:sz w:val="20"/>
        </w:rPr>
        <w:t> </w:t>
      </w:r>
      <w:r>
        <w:rPr>
          <w:sz w:val="20"/>
        </w:rPr>
        <w:t>marzo.</w:t>
      </w:r>
    </w:p>
    <w:p>
      <w:pPr>
        <w:pStyle w:val="ListParagraph"/>
        <w:numPr>
          <w:ilvl w:val="0"/>
          <w:numId w:val="1"/>
        </w:numPr>
        <w:tabs>
          <w:tab w:pos="2292" w:val="left" w:leader="none"/>
        </w:tabs>
        <w:spacing w:line="240" w:lineRule="auto" w:before="3" w:after="0"/>
        <w:ind w:left="2291" w:right="0" w:hanging="368"/>
        <w:jc w:val="both"/>
        <w:rPr>
          <w:sz w:val="20"/>
        </w:rPr>
      </w:pPr>
      <w:r>
        <w:rPr>
          <w:sz w:val="20"/>
        </w:rPr>
        <w:t>No obstante, quedan exceptuados del ámbito de</w:t>
      </w:r>
      <w:r>
        <w:rPr>
          <w:spacing w:val="-12"/>
          <w:sz w:val="20"/>
        </w:rPr>
        <w:t> </w:t>
      </w:r>
      <w:r>
        <w:rPr>
          <w:sz w:val="20"/>
        </w:rPr>
        <w:t>aplicación:</w:t>
      </w:r>
    </w:p>
    <w:p>
      <w:pPr>
        <w:pStyle w:val="ListParagraph"/>
        <w:numPr>
          <w:ilvl w:val="0"/>
          <w:numId w:val="2"/>
        </w:numPr>
        <w:tabs>
          <w:tab w:pos="2303" w:val="left" w:leader="none"/>
        </w:tabs>
        <w:spacing w:line="249" w:lineRule="auto" w:before="180" w:after="0"/>
        <w:ind w:left="1584" w:right="1583" w:firstLine="340"/>
        <w:jc w:val="both"/>
        <w:rPr>
          <w:sz w:val="20"/>
        </w:rPr>
      </w:pPr>
      <w:r>
        <w:rPr>
          <w:sz w:val="20"/>
        </w:rPr>
        <w:t>Las personas trabajadoras que presten servicios en los sectores calificados como esenciales en el anexo de este real</w:t>
      </w:r>
      <w:r>
        <w:rPr>
          <w:spacing w:val="-7"/>
          <w:sz w:val="20"/>
        </w:rPr>
        <w:t> </w:t>
      </w:r>
      <w:r>
        <w:rPr>
          <w:spacing w:val="-3"/>
          <w:sz w:val="20"/>
        </w:rPr>
        <w:t>decreto-ley.</w:t>
      </w:r>
    </w:p>
    <w:p>
      <w:pPr>
        <w:pStyle w:val="ListParagraph"/>
        <w:numPr>
          <w:ilvl w:val="0"/>
          <w:numId w:val="2"/>
        </w:numPr>
        <w:tabs>
          <w:tab w:pos="2303" w:val="left" w:leader="none"/>
        </w:tabs>
        <w:spacing w:line="249" w:lineRule="auto" w:before="2" w:after="0"/>
        <w:ind w:left="1584" w:right="1584" w:firstLine="340"/>
        <w:jc w:val="both"/>
        <w:rPr>
          <w:sz w:val="20"/>
        </w:rPr>
      </w:pPr>
      <w:r>
        <w:rPr/>
        <w:pict>
          <v:shape style="position:absolute;margin-left:562.12384pt;margin-top:20.678291pt;width:18.25pt;height:104.7pt;mso-position-horizontal-relative:page;mso-position-vertical-relative:paragraph;z-index:251666432"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sz w:val="20"/>
        </w:rPr>
        <w:t>Las personas trabajadoras que presten servicios en las divisiones o en las líneas de producción cuya actividad se corresponda con los sectores calificados como esenciales en el anexo de este real</w:t>
      </w:r>
      <w:r>
        <w:rPr>
          <w:spacing w:val="-7"/>
          <w:sz w:val="20"/>
        </w:rPr>
        <w:t> </w:t>
      </w:r>
      <w:r>
        <w:rPr>
          <w:spacing w:val="-3"/>
          <w:sz w:val="20"/>
        </w:rPr>
        <w:t>decreto-ley.</w:t>
      </w:r>
    </w:p>
    <w:p>
      <w:pPr>
        <w:pStyle w:val="ListParagraph"/>
        <w:numPr>
          <w:ilvl w:val="0"/>
          <w:numId w:val="2"/>
        </w:numPr>
        <w:tabs>
          <w:tab w:pos="2292" w:val="left" w:leader="none"/>
        </w:tabs>
        <w:spacing w:line="249" w:lineRule="auto" w:before="2" w:after="0"/>
        <w:ind w:left="1584" w:right="1583" w:firstLine="340"/>
        <w:jc w:val="both"/>
        <w:rPr>
          <w:sz w:val="20"/>
        </w:rPr>
      </w:pPr>
      <w:r>
        <w:rPr>
          <w:sz w:val="20"/>
        </w:rPr>
        <w:t>Las personas trabajadoras contratadas por (i) aquellas empresas que hayan solicitado o estén aplicando un expediente de regulación temporal de empleo de suspensión y (ii) aquellas a las que les sea autorizado un expediente de regulación temporal de empleo de suspensión durante la vigencia del permiso previsto este real </w:t>
      </w:r>
      <w:r>
        <w:rPr>
          <w:spacing w:val="-3"/>
          <w:sz w:val="20"/>
        </w:rPr>
        <w:t>decreto-ley.</w:t>
      </w:r>
    </w:p>
    <w:p>
      <w:pPr>
        <w:pStyle w:val="ListParagraph"/>
        <w:numPr>
          <w:ilvl w:val="0"/>
          <w:numId w:val="2"/>
        </w:numPr>
        <w:tabs>
          <w:tab w:pos="2303" w:val="left" w:leader="none"/>
        </w:tabs>
        <w:spacing w:line="249" w:lineRule="auto" w:before="4" w:after="0"/>
        <w:ind w:left="1584" w:right="1582" w:firstLine="340"/>
        <w:jc w:val="both"/>
        <w:rPr>
          <w:sz w:val="20"/>
        </w:rPr>
      </w:pPr>
      <w:r>
        <w:rPr>
          <w:sz w:val="20"/>
        </w:rPr>
        <w:t>Las personas trabajadoras que se encuentran de baja por incapacidad temporal o cuyo contrato esté suspendido por otras causas legalmente</w:t>
      </w:r>
      <w:r>
        <w:rPr>
          <w:spacing w:val="-12"/>
          <w:sz w:val="20"/>
        </w:rPr>
        <w:t> </w:t>
      </w:r>
      <w:r>
        <w:rPr>
          <w:sz w:val="20"/>
        </w:rPr>
        <w:t>previstas.</w:t>
      </w:r>
    </w:p>
    <w:p>
      <w:pPr>
        <w:spacing w:after="0" w:line="249" w:lineRule="auto"/>
        <w:jc w:val="both"/>
        <w:rPr>
          <w:sz w:val="20"/>
        </w:rPr>
        <w:sectPr>
          <w:headerReference w:type="default" r:id="rId8"/>
          <w:headerReference w:type="even" r:id="rId9"/>
          <w:pgSz w:w="11910" w:h="16840"/>
          <w:pgMar w:header="611" w:footer="0" w:top="1240" w:bottom="0" w:left="400" w:right="400"/>
        </w:sectPr>
      </w:pPr>
    </w:p>
    <w:p>
      <w:pPr>
        <w:pStyle w:val="BodyText"/>
        <w:spacing w:before="6"/>
        <w:ind w:left="0" w:firstLine="0"/>
        <w:jc w:val="left"/>
        <w:rPr>
          <w:sz w:val="13"/>
        </w:r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Heading1"/>
        <w:tabs>
          <w:tab w:pos="4118" w:val="left" w:leader="none"/>
          <w:tab w:pos="9158" w:val="left" w:leader="none"/>
        </w:tabs>
        <w:spacing w:before="38"/>
        <w:ind w:left="166"/>
      </w:pPr>
      <w:r>
        <w:rPr/>
        <w:pict>
          <v:shape style="position:absolute;margin-left:28.34646pt;margin-top:17.299025pt;width:538.6pt;height:.1pt;mso-position-horizontal-relative:page;mso-position-vertical-relative:paragraph;z-index:-251648000;mso-wrap-distance-left:0;mso-wrap-distance-right:0" coordorigin="567,346" coordsize="10772,0" path="m11339,346l567,346e" filled="false" stroked="true" strokeweight="1pt" strokecolor="#004479">
            <v:path arrowok="t"/>
            <v:stroke dashstyle="solid"/>
            <w10:wrap type="topAndBottom"/>
          </v:shape>
        </w:pict>
      </w:r>
      <w:r>
        <w:rPr>
          <w:color w:val="004479"/>
        </w:rPr>
        <w:t>Núm.</w:t>
      </w:r>
      <w:r>
        <w:rPr>
          <w:color w:val="004479"/>
          <w:spacing w:val="-3"/>
        </w:rPr>
        <w:t> </w:t>
      </w:r>
      <w:r>
        <w:rPr>
          <w:color w:val="004479"/>
        </w:rPr>
        <w:t>87</w:t>
        <w:tab/>
        <w:t>Domingo 29 de marzo</w:t>
      </w:r>
      <w:r>
        <w:rPr>
          <w:color w:val="004479"/>
          <w:spacing w:val="-11"/>
        </w:rPr>
        <w:t> </w:t>
      </w:r>
      <w:r>
        <w:rPr>
          <w:color w:val="004479"/>
        </w:rPr>
        <w:t>de</w:t>
      </w:r>
      <w:r>
        <w:rPr>
          <w:color w:val="004479"/>
          <w:spacing w:val="-2"/>
        </w:rPr>
        <w:t> </w:t>
      </w:r>
      <w:r>
        <w:rPr>
          <w:color w:val="004479"/>
        </w:rPr>
        <w:t>2020</w:t>
        <w:tab/>
        <w:t>Sec. I. Pág.</w:t>
      </w:r>
      <w:r>
        <w:rPr>
          <w:color w:val="004479"/>
          <w:spacing w:val="-4"/>
        </w:rPr>
        <w:t> </w:t>
      </w:r>
      <w:r>
        <w:rPr>
          <w:color w:val="004479"/>
        </w:rPr>
        <w:t>27632</w:t>
      </w:r>
    </w:p>
    <w:p>
      <w:pPr>
        <w:pStyle w:val="BodyText"/>
        <w:spacing w:before="7"/>
        <w:ind w:left="0" w:firstLine="0"/>
        <w:jc w:val="left"/>
        <w:rPr>
          <w:b/>
          <w:sz w:val="26"/>
        </w:rPr>
      </w:pPr>
    </w:p>
    <w:p>
      <w:pPr>
        <w:pStyle w:val="ListParagraph"/>
        <w:numPr>
          <w:ilvl w:val="0"/>
          <w:numId w:val="2"/>
        </w:numPr>
        <w:tabs>
          <w:tab w:pos="2303" w:val="left" w:leader="none"/>
        </w:tabs>
        <w:spacing w:line="249" w:lineRule="auto" w:before="93" w:after="0"/>
        <w:ind w:left="1584" w:right="1582" w:firstLine="340"/>
        <w:jc w:val="both"/>
        <w:rPr>
          <w:sz w:val="20"/>
        </w:rPr>
      </w:pPr>
      <w:r>
        <w:rPr>
          <w:sz w:val="20"/>
        </w:rPr>
        <w:t>Las personas trabajadoras que puedan seguir desempeñando su actividad con normalidad mediante teletrabajo o cualquiera de las modalidades no presenciales de prestación de</w:t>
      </w:r>
      <w:r>
        <w:rPr>
          <w:spacing w:val="-3"/>
          <w:sz w:val="20"/>
        </w:rPr>
        <w:t> </w:t>
      </w:r>
      <w:r>
        <w:rPr>
          <w:sz w:val="20"/>
        </w:rPr>
        <w:t>servicios.</w:t>
      </w:r>
    </w:p>
    <w:p>
      <w:pPr>
        <w:pStyle w:val="BodyText"/>
        <w:spacing w:before="11"/>
        <w:ind w:left="0" w:firstLine="0"/>
        <w:jc w:val="left"/>
        <w:rPr>
          <w:sz w:val="19"/>
        </w:rPr>
      </w:pPr>
    </w:p>
    <w:p>
      <w:pPr>
        <w:spacing w:before="0"/>
        <w:ind w:left="1584" w:right="0" w:firstLine="0"/>
        <w:jc w:val="left"/>
        <w:rPr>
          <w:i/>
          <w:sz w:val="20"/>
        </w:rPr>
      </w:pPr>
      <w:r>
        <w:rPr>
          <w:sz w:val="20"/>
        </w:rPr>
        <w:t>Artículo 2. </w:t>
      </w:r>
      <w:r>
        <w:rPr>
          <w:i/>
          <w:sz w:val="20"/>
        </w:rPr>
        <w:t>Permiso retribuido.</w:t>
      </w:r>
    </w:p>
    <w:p>
      <w:pPr>
        <w:pStyle w:val="ListParagraph"/>
        <w:numPr>
          <w:ilvl w:val="0"/>
          <w:numId w:val="3"/>
        </w:numPr>
        <w:tabs>
          <w:tab w:pos="2292" w:val="left" w:leader="none"/>
        </w:tabs>
        <w:spacing w:line="249" w:lineRule="auto" w:before="180" w:after="0"/>
        <w:ind w:left="1584" w:right="1585" w:firstLine="340"/>
        <w:jc w:val="both"/>
        <w:rPr>
          <w:sz w:val="20"/>
        </w:rPr>
      </w:pPr>
      <w:r>
        <w:rPr>
          <w:sz w:val="20"/>
        </w:rPr>
        <w:t>Las personas trabajadoras que se encuentren dentro del ámbito de aplicación del presente real decreto-ley disfrutarán de un permiso retribuido recuperable, de carácter obligatorio, entre el 30 de marzo y el 9 de abril de 2020, ambos</w:t>
      </w:r>
      <w:r>
        <w:rPr>
          <w:spacing w:val="-27"/>
          <w:sz w:val="20"/>
        </w:rPr>
        <w:t> </w:t>
      </w:r>
      <w:r>
        <w:rPr>
          <w:sz w:val="20"/>
        </w:rPr>
        <w:t>inclusive.</w:t>
      </w:r>
    </w:p>
    <w:p>
      <w:pPr>
        <w:pStyle w:val="ListParagraph"/>
        <w:numPr>
          <w:ilvl w:val="0"/>
          <w:numId w:val="3"/>
        </w:numPr>
        <w:tabs>
          <w:tab w:pos="2292" w:val="left" w:leader="none"/>
        </w:tabs>
        <w:spacing w:line="249" w:lineRule="auto" w:before="3" w:after="0"/>
        <w:ind w:left="1584" w:right="1582" w:firstLine="340"/>
        <w:jc w:val="both"/>
        <w:rPr>
          <w:sz w:val="20"/>
        </w:rPr>
      </w:pPr>
      <w:r>
        <w:rPr>
          <w:sz w:val="20"/>
        </w:rPr>
        <w:t>El presente permiso conllevará que las personas trabajadoras conservarán el derecho a la retribución que les hubiera correspondido de estar prestando servicios con carácter ordinario, incluyendo salario base y complementos</w:t>
      </w:r>
      <w:r>
        <w:rPr>
          <w:spacing w:val="-7"/>
          <w:sz w:val="20"/>
        </w:rPr>
        <w:t> </w:t>
      </w:r>
      <w:r>
        <w:rPr>
          <w:sz w:val="20"/>
        </w:rPr>
        <w:t>salariales.</w:t>
      </w:r>
    </w:p>
    <w:p>
      <w:pPr>
        <w:pStyle w:val="BodyText"/>
        <w:spacing w:before="10"/>
        <w:ind w:left="0" w:firstLine="0"/>
        <w:jc w:val="left"/>
        <w:rPr>
          <w:sz w:val="19"/>
        </w:rPr>
      </w:pPr>
    </w:p>
    <w:p>
      <w:pPr>
        <w:spacing w:line="249" w:lineRule="auto" w:before="0"/>
        <w:ind w:left="1924" w:right="1601" w:hanging="341"/>
        <w:jc w:val="left"/>
        <w:rPr>
          <w:i/>
          <w:sz w:val="20"/>
        </w:rPr>
      </w:pPr>
      <w:r>
        <w:rPr>
          <w:sz w:val="20"/>
        </w:rPr>
        <w:t>Artículo 3. </w:t>
      </w:r>
      <w:r>
        <w:rPr>
          <w:i/>
          <w:sz w:val="20"/>
        </w:rPr>
        <w:t>Recuperación de las horas de trabajo no prestadas durante el permiso </w:t>
      </w:r>
      <w:r>
        <w:rPr>
          <w:i/>
          <w:sz w:val="20"/>
        </w:rPr>
        <w:t>retribuido.</w:t>
      </w:r>
    </w:p>
    <w:p>
      <w:pPr>
        <w:pStyle w:val="ListParagraph"/>
        <w:numPr>
          <w:ilvl w:val="0"/>
          <w:numId w:val="4"/>
        </w:numPr>
        <w:tabs>
          <w:tab w:pos="2292" w:val="left" w:leader="none"/>
        </w:tabs>
        <w:spacing w:line="249" w:lineRule="auto" w:before="172" w:after="0"/>
        <w:ind w:left="1584" w:right="1583" w:firstLine="340"/>
        <w:jc w:val="both"/>
        <w:rPr>
          <w:sz w:val="20"/>
        </w:rPr>
      </w:pPr>
      <w:r>
        <w:rPr>
          <w:sz w:val="20"/>
        </w:rPr>
        <w:t>La recuperación de las horas de trabajo se podrá hacer efectiva desde el día siguiente a la finalización del estado de alarma hasta el 31 de diciembre de</w:t>
      </w:r>
      <w:r>
        <w:rPr>
          <w:spacing w:val="-30"/>
          <w:sz w:val="20"/>
        </w:rPr>
        <w:t> </w:t>
      </w:r>
      <w:r>
        <w:rPr>
          <w:sz w:val="20"/>
        </w:rPr>
        <w:t>2020.</w:t>
      </w:r>
    </w:p>
    <w:p>
      <w:pPr>
        <w:pStyle w:val="ListParagraph"/>
        <w:numPr>
          <w:ilvl w:val="0"/>
          <w:numId w:val="4"/>
        </w:numPr>
        <w:tabs>
          <w:tab w:pos="2292" w:val="left" w:leader="none"/>
        </w:tabs>
        <w:spacing w:line="249" w:lineRule="auto" w:before="2" w:after="0"/>
        <w:ind w:left="1584" w:right="1583" w:firstLine="340"/>
        <w:jc w:val="both"/>
        <w:rPr>
          <w:sz w:val="20"/>
        </w:rPr>
      </w:pPr>
      <w:r>
        <w:rPr>
          <w:sz w:val="20"/>
        </w:rPr>
        <w:t>Esta recuperación deberá negociarse en un periodo de consultas abierto al efecto entre la empresa y la representación legal de las personas trabajadoras, que tendrá una duración máxima de siete</w:t>
      </w:r>
      <w:r>
        <w:rPr>
          <w:spacing w:val="-5"/>
          <w:sz w:val="20"/>
        </w:rPr>
        <w:t> </w:t>
      </w:r>
      <w:r>
        <w:rPr>
          <w:sz w:val="20"/>
        </w:rPr>
        <w:t>días.</w:t>
      </w:r>
    </w:p>
    <w:p>
      <w:pPr>
        <w:pStyle w:val="BodyText"/>
        <w:spacing w:line="249" w:lineRule="auto" w:before="2"/>
        <w:ind w:right="1582"/>
      </w:pPr>
      <w:r>
        <w:rPr/>
        <w:t>En el supuesto de que no exista representación legal de las personas trabajadoras, la comisión representativa de estas para la negociación del periodo de consultas estará integrada por los sindicatos más representativos y representativos del sector al que pertenezca la empresa y con legitimación para formar parte de la comisión negociadora del convenio colectivo de aplicación. La comisión estará conformada por una persona  por cada uno de los sindicatos que cumplan dichos requisitos, tomándose las decisiones por las mayorías representativas correspondientes. En caso de no conformarse esta representación, la comisión estará integrada por tres personas trabajadoras de la propia empresa, elegidos conforme a lo recogido en el artículo 41.4 del Real Decreto  Legislativo 2/2015, de 23 de octubre, por el que se aprueba el texto refundido de la Ley del Estatuto de los</w:t>
      </w:r>
      <w:r>
        <w:rPr>
          <w:spacing w:val="-4"/>
        </w:rPr>
        <w:t> </w:t>
      </w:r>
      <w:r>
        <w:rPr/>
        <w:t>Trabajadores.</w:t>
      </w:r>
    </w:p>
    <w:p>
      <w:pPr>
        <w:pStyle w:val="BodyText"/>
        <w:spacing w:line="249" w:lineRule="auto" w:before="9"/>
        <w:ind w:right="1583"/>
      </w:pPr>
      <w:r>
        <w:rPr/>
        <w:t>En cualquiera de los supuestos anteriores, la comisión representativa deberá estar constituida en el improrrogable plazo de cinco días.</w:t>
      </w:r>
    </w:p>
    <w:p>
      <w:pPr>
        <w:pStyle w:val="BodyText"/>
        <w:spacing w:line="249" w:lineRule="auto" w:before="2"/>
        <w:ind w:right="1583"/>
      </w:pPr>
      <w:r>
        <w:rPr/>
        <w:t>Durante el periodo de consultas, las partes deberán negociar de buena fe, con vistas a la consecución de un acuerdo. Dicho acuerdo requerirá la conformidad de la mayoría de las personas que integran la representación legal de las personas trabajadoras o, en su caso, de la mayoría de los miembros de la comisión representativa siempre que, en ambos casos, representen a la mayoría de las personas que se hayan visto afectadas por este permiso</w:t>
      </w:r>
      <w:r>
        <w:rPr>
          <w:spacing w:val="-4"/>
        </w:rPr>
        <w:t> </w:t>
      </w:r>
      <w:r>
        <w:rPr/>
        <w:t>extraordinario.</w:t>
      </w:r>
    </w:p>
    <w:p>
      <w:pPr>
        <w:pStyle w:val="BodyText"/>
        <w:spacing w:line="249" w:lineRule="auto" w:before="5"/>
        <w:ind w:right="1583"/>
      </w:pPr>
      <w:r>
        <w:rPr/>
        <w:t>Las partes podrán acordar en cualquier momento la sustitución del periodo de consultas por los procedimientos de mediación o arbitraje previstos en los acuerdos interprofesionales de ámbito estatal o autonómico a los que hace referencia el artículo 83 del de la Ley del Estatuto de los Trabajadores.</w:t>
      </w:r>
    </w:p>
    <w:p>
      <w:pPr>
        <w:pStyle w:val="BodyText"/>
        <w:spacing w:line="249" w:lineRule="auto" w:before="3"/>
        <w:ind w:right="1582"/>
      </w:pPr>
      <w:r>
        <w:rPr/>
        <w:pict>
          <v:shape style="position:absolute;margin-left:562.12384pt;margin-top:46.240131pt;width:18.25pt;height:104.7pt;mso-position-horizontal-relative:page;mso-position-vertical-relative:paragraph;z-index:251669504"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t>El acuerdo que se alcance podrá regular la recuperación de todas o de parte de las horas de trabajo durante el permiso regulado en este artículo, el preaviso mínimo con que la persona trabajadora debe conocer el día y la hora de la prestación de trabajo resultante, así como el periodo de referencia para la recuperación del tiempo de trabajo no</w:t>
      </w:r>
      <w:r>
        <w:rPr>
          <w:spacing w:val="-2"/>
        </w:rPr>
        <w:t> </w:t>
      </w:r>
      <w:r>
        <w:rPr/>
        <w:t>desarrollado.</w:t>
      </w:r>
    </w:p>
    <w:p>
      <w:pPr>
        <w:pStyle w:val="BodyText"/>
        <w:spacing w:line="249" w:lineRule="auto" w:before="4"/>
        <w:ind w:right="1583"/>
      </w:pPr>
      <w:r>
        <w:rPr/>
        <w:t>De no alcanzarse acuerdo durante este periodo de consultas, la empresa notificará a las personas trabajadoras y a la comisión representativa, en el plazo de siete días desde la finalización de aquel, la decisión sobre la recuperación de las horas de trabajo no prestadas durante la aplicación del presente permiso.</w:t>
      </w:r>
    </w:p>
    <w:p>
      <w:pPr>
        <w:pStyle w:val="ListParagraph"/>
        <w:numPr>
          <w:ilvl w:val="0"/>
          <w:numId w:val="4"/>
        </w:numPr>
        <w:tabs>
          <w:tab w:pos="2292" w:val="left" w:leader="none"/>
        </w:tabs>
        <w:spacing w:line="249" w:lineRule="auto" w:before="3" w:after="0"/>
        <w:ind w:left="1584" w:right="1583" w:firstLine="340"/>
        <w:jc w:val="both"/>
        <w:rPr>
          <w:sz w:val="20"/>
        </w:rPr>
      </w:pPr>
      <w:r>
        <w:rPr>
          <w:sz w:val="20"/>
        </w:rPr>
        <w:t>En cualquier caso, la recuperación de estas horas no podrá suponer el incumplimiento de los periodos mínimos de descanso diario y semanal previstos en la ley y en el convenio colectivo, el establecimiento de un plazo de preaviso inferior al</w:t>
      </w:r>
      <w:r>
        <w:rPr>
          <w:spacing w:val="19"/>
          <w:sz w:val="20"/>
        </w:rPr>
        <w:t> </w:t>
      </w:r>
      <w:r>
        <w:rPr>
          <w:sz w:val="20"/>
        </w:rPr>
        <w:t>recogido</w:t>
      </w:r>
    </w:p>
    <w:p>
      <w:pPr>
        <w:spacing w:after="0" w:line="249" w:lineRule="auto"/>
        <w:jc w:val="both"/>
        <w:rPr>
          <w:sz w:val="20"/>
        </w:rPr>
        <w:sectPr>
          <w:pgSz w:w="11910" w:h="16840"/>
          <w:pgMar w:header="611" w:footer="0" w:top="1240" w:bottom="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1"/>
        <w:ind w:left="0" w:firstLine="0"/>
        <w:jc w:val="left"/>
        <w:rPr>
          <w:sz w:val="24"/>
        </w:rPr>
      </w:pPr>
      <w:r>
        <w:rPr/>
        <w:pict>
          <v:shape style="position:absolute;margin-left:28.34646pt;margin-top:16.299995pt;width:538.6pt;height:.1pt;mso-position-horizontal-relative:page;mso-position-vertical-relative:paragraph;z-index:-251644928;mso-wrap-distance-left:0;mso-wrap-distance-right:0" coordorigin="567,326" coordsize="10772,0" path="m11339,326l567,326e" filled="false" stroked="true" strokeweight="1pt" strokecolor="#004479">
            <v:path arrowok="t"/>
            <v:stroke dashstyle="solid"/>
            <w10:wrap type="topAndBottom"/>
          </v:shape>
        </w:pict>
      </w:r>
    </w:p>
    <w:p>
      <w:pPr>
        <w:pStyle w:val="BodyText"/>
        <w:spacing w:before="7"/>
        <w:ind w:left="0" w:firstLine="0"/>
        <w:jc w:val="left"/>
        <w:rPr>
          <w:sz w:val="26"/>
        </w:rPr>
      </w:pPr>
    </w:p>
    <w:p>
      <w:pPr>
        <w:pStyle w:val="BodyText"/>
        <w:spacing w:line="249" w:lineRule="auto" w:before="93"/>
        <w:ind w:right="1584" w:firstLine="0"/>
      </w:pPr>
      <w:r>
        <w:rPr/>
        <w:t>en el artículo 34.2 de la Ley del Estatuto de los Trabajadores, ni la superación de la jornada máxima anual prevista en el convenio colectivo que sea de aplicación. Asimismo, deberán ser respetados los derechos de conciliación de la vida personal, laboral y familiar reconocidos legal y</w:t>
      </w:r>
      <w:r>
        <w:rPr>
          <w:spacing w:val="-2"/>
        </w:rPr>
        <w:t> </w:t>
      </w:r>
      <w:r>
        <w:rPr/>
        <w:t>convencionalmente.</w:t>
      </w:r>
    </w:p>
    <w:p>
      <w:pPr>
        <w:pStyle w:val="BodyText"/>
        <w:ind w:left="0" w:firstLine="0"/>
        <w:jc w:val="left"/>
      </w:pPr>
    </w:p>
    <w:p>
      <w:pPr>
        <w:spacing w:before="0"/>
        <w:ind w:left="1584" w:right="0" w:firstLine="0"/>
        <w:jc w:val="left"/>
        <w:rPr>
          <w:i/>
          <w:sz w:val="20"/>
        </w:rPr>
      </w:pPr>
      <w:r>
        <w:rPr>
          <w:sz w:val="20"/>
        </w:rPr>
        <w:t>Artículo 4. </w:t>
      </w:r>
      <w:r>
        <w:rPr>
          <w:i/>
          <w:sz w:val="20"/>
        </w:rPr>
        <w:t>Actividad mínima indispensable.</w:t>
      </w:r>
    </w:p>
    <w:p>
      <w:pPr>
        <w:pStyle w:val="BodyText"/>
        <w:spacing w:line="249" w:lineRule="auto" w:before="180"/>
        <w:ind w:right="1582"/>
      </w:pPr>
      <w:r>
        <w:rPr/>
        <w:t>Las empresas que deban aplicar el permiso retribuido recuperable regulado en este artículo podrán, en caso de ser necesario, establecer el número mínimo de plantilla o los turnos de trabajo estrictamente imprescindibles con el fin de mantener la actividad indispensable. Esta actividad y este mínimo de plantilla o turnos tendrá como referencia la mantenida en un fin de semana ordinario o en</w:t>
      </w:r>
      <w:r>
        <w:rPr>
          <w:spacing w:val="-10"/>
        </w:rPr>
        <w:t> </w:t>
      </w:r>
      <w:r>
        <w:rPr/>
        <w:t>festivos.</w:t>
      </w:r>
    </w:p>
    <w:p>
      <w:pPr>
        <w:pStyle w:val="BodyText"/>
        <w:spacing w:before="1"/>
        <w:ind w:left="0" w:firstLine="0"/>
        <w:jc w:val="left"/>
      </w:pPr>
    </w:p>
    <w:p>
      <w:pPr>
        <w:spacing w:before="0"/>
        <w:ind w:left="1584" w:right="0" w:firstLine="0"/>
        <w:jc w:val="left"/>
        <w:rPr>
          <w:i/>
          <w:sz w:val="20"/>
        </w:rPr>
      </w:pPr>
      <w:r>
        <w:rPr>
          <w:sz w:val="20"/>
        </w:rPr>
        <w:t>Artículo 5. </w:t>
      </w:r>
      <w:r>
        <w:rPr>
          <w:i/>
          <w:sz w:val="20"/>
        </w:rPr>
        <w:t>Adaptación de actividades.</w:t>
      </w:r>
    </w:p>
    <w:p>
      <w:pPr>
        <w:pStyle w:val="BodyText"/>
        <w:spacing w:line="249" w:lineRule="auto" w:before="180"/>
        <w:ind w:right="1584"/>
      </w:pPr>
      <w:r>
        <w:rPr/>
        <w:t>El Ministro de Sanidad, en su condición de autoridad competente delegada, podrán modificar o especificar, mediante las órdenes necesarias, las actividades que se ven afectadas por el permiso retribuido recuperable previsto en este artículo y sus efectos.</w:t>
      </w:r>
    </w:p>
    <w:p>
      <w:pPr>
        <w:pStyle w:val="BodyText"/>
        <w:spacing w:before="11"/>
        <w:ind w:left="0" w:firstLine="0"/>
        <w:jc w:val="left"/>
        <w:rPr>
          <w:sz w:val="19"/>
        </w:rPr>
      </w:pPr>
    </w:p>
    <w:p>
      <w:pPr>
        <w:tabs>
          <w:tab w:pos="4768" w:val="left" w:leader="none"/>
        </w:tabs>
        <w:spacing w:line="249" w:lineRule="auto" w:before="0"/>
        <w:ind w:left="1924" w:right="1601" w:hanging="341"/>
        <w:jc w:val="left"/>
        <w:rPr>
          <w:i/>
          <w:sz w:val="20"/>
        </w:rPr>
      </w:pPr>
      <w:r>
        <w:rPr>
          <w:sz w:val="20"/>
        </w:rPr>
        <w:t>Disposición  </w:t>
      </w:r>
      <w:r>
        <w:rPr>
          <w:spacing w:val="1"/>
          <w:sz w:val="20"/>
        </w:rPr>
        <w:t> </w:t>
      </w:r>
      <w:r>
        <w:rPr>
          <w:sz w:val="20"/>
        </w:rPr>
        <w:t>transitoria  </w:t>
      </w:r>
      <w:r>
        <w:rPr>
          <w:spacing w:val="2"/>
          <w:sz w:val="20"/>
        </w:rPr>
        <w:t> </w:t>
      </w:r>
      <w:r>
        <w:rPr>
          <w:sz w:val="20"/>
        </w:rPr>
        <w:t>primera.</w:t>
        <w:tab/>
      </w:r>
      <w:r>
        <w:rPr>
          <w:i/>
          <w:sz w:val="20"/>
        </w:rPr>
        <w:t>Garantías para la reanudación de la actividad </w:t>
      </w:r>
      <w:r>
        <w:rPr>
          <w:i/>
          <w:sz w:val="20"/>
        </w:rPr>
        <w:t>empresarial.</w:t>
      </w:r>
    </w:p>
    <w:p>
      <w:pPr>
        <w:pStyle w:val="BodyText"/>
        <w:spacing w:line="249" w:lineRule="auto" w:before="172"/>
        <w:ind w:right="1583"/>
      </w:pPr>
      <w:r>
        <w:rPr/>
        <w:t>En aquellos casos en los que resulte imposible interrumpir de modo inmediato la actividad, las personas trabajadoras incluidas en el ámbito subjetivo de este real decreto- ley podrán prestar servicios el lunes 30 de marzo de 2020 con el único propósito de llevar a cabo las tareas imprescindibles para poder hacer efectivo el permiso retribuido recuperable sin perjudicar de manera irremediable o desproporcionada la reanudación  de la actividad</w:t>
      </w:r>
      <w:r>
        <w:rPr>
          <w:spacing w:val="-4"/>
        </w:rPr>
        <w:t> </w:t>
      </w:r>
      <w:r>
        <w:rPr/>
        <w:t>empresarial.</w:t>
      </w:r>
    </w:p>
    <w:p>
      <w:pPr>
        <w:pStyle w:val="BodyText"/>
        <w:spacing w:before="1"/>
        <w:ind w:left="0" w:firstLine="0"/>
        <w:jc w:val="left"/>
      </w:pPr>
    </w:p>
    <w:p>
      <w:pPr>
        <w:spacing w:before="1"/>
        <w:ind w:left="1584" w:right="0" w:firstLine="0"/>
        <w:jc w:val="left"/>
        <w:rPr>
          <w:i/>
          <w:sz w:val="20"/>
        </w:rPr>
      </w:pPr>
      <w:r>
        <w:rPr>
          <w:sz w:val="20"/>
        </w:rPr>
        <w:t>Disposición transitoria segunda. </w:t>
      </w:r>
      <w:r>
        <w:rPr>
          <w:i/>
          <w:sz w:val="20"/>
        </w:rPr>
        <w:t>Continuidad de los servicios de transporte.</w:t>
      </w:r>
    </w:p>
    <w:p>
      <w:pPr>
        <w:pStyle w:val="BodyText"/>
        <w:spacing w:line="249" w:lineRule="auto" w:before="180"/>
        <w:ind w:right="1581"/>
      </w:pPr>
      <w:r>
        <w:rPr/>
        <w:t>Aquellas personas trabajadoras del ámbito del transporte que se encuentren realizando un servicio no incluido en este real decreto-ley en el momento de su entrada en vigor, iniciarán el permiso retribuido recuperable una vez finalizado el servicio en curso, incluyendo como parte del servicio, en su caso, la operación de retorno correspondiente.</w:t>
      </w:r>
    </w:p>
    <w:p>
      <w:pPr>
        <w:pStyle w:val="BodyText"/>
        <w:ind w:left="0" w:firstLine="0"/>
        <w:jc w:val="left"/>
      </w:pPr>
    </w:p>
    <w:p>
      <w:pPr>
        <w:tabs>
          <w:tab w:pos="4440" w:val="left" w:leader="none"/>
        </w:tabs>
        <w:spacing w:before="1"/>
        <w:ind w:left="1584" w:right="0" w:firstLine="0"/>
        <w:jc w:val="left"/>
        <w:rPr>
          <w:i/>
          <w:sz w:val="20"/>
        </w:rPr>
      </w:pPr>
      <w:r>
        <w:rPr>
          <w:sz w:val="20"/>
        </w:rPr>
        <w:t>Disposición</w:t>
      </w:r>
      <w:r>
        <w:rPr>
          <w:spacing w:val="-8"/>
          <w:sz w:val="20"/>
        </w:rPr>
        <w:t> </w:t>
      </w:r>
      <w:r>
        <w:rPr>
          <w:sz w:val="20"/>
        </w:rPr>
        <w:t>adicional</w:t>
      </w:r>
      <w:r>
        <w:rPr>
          <w:spacing w:val="-7"/>
          <w:sz w:val="20"/>
        </w:rPr>
        <w:t> </w:t>
      </w:r>
      <w:r>
        <w:rPr>
          <w:sz w:val="20"/>
        </w:rPr>
        <w:t>primera.</w:t>
        <w:tab/>
      </w:r>
      <w:r>
        <w:rPr>
          <w:i/>
          <w:sz w:val="20"/>
        </w:rPr>
        <w:t>Empleados públicos.</w:t>
      </w:r>
    </w:p>
    <w:p>
      <w:pPr>
        <w:pStyle w:val="BodyText"/>
        <w:spacing w:line="249" w:lineRule="auto" w:before="180"/>
        <w:ind w:right="1582"/>
      </w:pPr>
      <w:r>
        <w:rPr/>
        <w:t>El Ministerio de Política Territorial y Función Pública y los competentes en las comunidades autónomas y entidades locales quedan habilitados para dictar las instrucciones y resoluciones que sean necesarias para regular la prestación de servicios de los empleados públicos incluidos en el ámbito de aplicación del Real Decreto Legislativo 5/2015, de 30 de octubre, por el que se aprueba el texto refundido de la Ley del Estatuto Básico del Empleado Público, con el objeto de mantener el funcionamiento de los servicios públicos que se consideren esenciales.</w:t>
      </w:r>
    </w:p>
    <w:p>
      <w:pPr>
        <w:pStyle w:val="BodyText"/>
        <w:spacing w:before="2"/>
        <w:ind w:left="0" w:firstLine="0"/>
        <w:jc w:val="left"/>
      </w:pPr>
    </w:p>
    <w:p>
      <w:pPr>
        <w:tabs>
          <w:tab w:pos="4530"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segunda.</w:t>
        <w:tab/>
      </w:r>
      <w:r>
        <w:rPr>
          <w:i/>
          <w:sz w:val="20"/>
        </w:rPr>
        <w:t>Personal con legislación específica</w:t>
      </w:r>
      <w:r>
        <w:rPr>
          <w:i/>
          <w:spacing w:val="-4"/>
          <w:sz w:val="20"/>
        </w:rPr>
        <w:t> </w:t>
      </w:r>
      <w:r>
        <w:rPr>
          <w:i/>
          <w:sz w:val="20"/>
        </w:rPr>
        <w:t>propia.</w:t>
      </w:r>
    </w:p>
    <w:p>
      <w:pPr>
        <w:pStyle w:val="ListParagraph"/>
        <w:numPr>
          <w:ilvl w:val="0"/>
          <w:numId w:val="5"/>
        </w:numPr>
        <w:tabs>
          <w:tab w:pos="2292" w:val="left" w:leader="none"/>
        </w:tabs>
        <w:spacing w:line="249" w:lineRule="auto" w:before="180" w:after="0"/>
        <w:ind w:left="1584" w:right="1583" w:firstLine="340"/>
        <w:jc w:val="both"/>
        <w:rPr>
          <w:sz w:val="20"/>
        </w:rPr>
      </w:pPr>
      <w:r>
        <w:rPr/>
        <w:pict>
          <v:shape style="position:absolute;margin-left:562.12384pt;margin-top:11.720015pt;width:18.25pt;height:104.7pt;mso-position-horizontal-relative:page;mso-position-vertical-relative:paragraph;z-index:251672576"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sz w:val="20"/>
        </w:rPr>
        <w:t>Respecto del personal comprendido en el artículo 4  del  Real  Decreto Legislativo 5/2015, de 30 de octubre, por el que se aprueba el texto refundido de la Ley del Estatuto Básico del Empleado Público, se dictarán las instrucciones y resoluciones necesarias para determinar el régimen jurídico aplicable tanto en lo que se refiere al carácter esencial de sus servicios como a la organización concreta de los</w:t>
      </w:r>
      <w:r>
        <w:rPr>
          <w:spacing w:val="-19"/>
          <w:sz w:val="20"/>
        </w:rPr>
        <w:t> </w:t>
      </w:r>
      <w:r>
        <w:rPr>
          <w:sz w:val="20"/>
        </w:rPr>
        <w:t>mismos.</w:t>
      </w:r>
    </w:p>
    <w:p>
      <w:pPr>
        <w:pStyle w:val="ListParagraph"/>
        <w:numPr>
          <w:ilvl w:val="0"/>
          <w:numId w:val="5"/>
        </w:numPr>
        <w:tabs>
          <w:tab w:pos="2292" w:val="left" w:leader="none"/>
        </w:tabs>
        <w:spacing w:line="249" w:lineRule="auto" w:before="4" w:after="0"/>
        <w:ind w:left="1584" w:right="1583" w:firstLine="340"/>
        <w:jc w:val="both"/>
        <w:rPr>
          <w:sz w:val="20"/>
        </w:rPr>
      </w:pPr>
      <w:r>
        <w:rPr>
          <w:sz w:val="20"/>
        </w:rPr>
        <w:t>Las instrucciones y resoluciones a que se refiere el apartado primero se dictarán, en sus respectivos ámbitos, por las autoridades competentes de las Cortes Generales, de</w:t>
      </w:r>
      <w:r>
        <w:rPr>
          <w:spacing w:val="12"/>
          <w:sz w:val="20"/>
        </w:rPr>
        <w:t> </w:t>
      </w:r>
      <w:r>
        <w:rPr>
          <w:sz w:val="20"/>
        </w:rPr>
        <w:t>los</w:t>
      </w:r>
      <w:r>
        <w:rPr>
          <w:spacing w:val="13"/>
          <w:sz w:val="20"/>
        </w:rPr>
        <w:t> </w:t>
      </w:r>
      <w:r>
        <w:rPr>
          <w:sz w:val="20"/>
        </w:rPr>
        <w:t>demás</w:t>
      </w:r>
      <w:r>
        <w:rPr>
          <w:spacing w:val="13"/>
          <w:sz w:val="20"/>
        </w:rPr>
        <w:t> </w:t>
      </w:r>
      <w:r>
        <w:rPr>
          <w:sz w:val="20"/>
        </w:rPr>
        <w:t>Órganos</w:t>
      </w:r>
      <w:r>
        <w:rPr>
          <w:spacing w:val="12"/>
          <w:sz w:val="20"/>
        </w:rPr>
        <w:t> </w:t>
      </w:r>
      <w:r>
        <w:rPr>
          <w:sz w:val="20"/>
        </w:rPr>
        <w:t>Constitucionales</w:t>
      </w:r>
      <w:r>
        <w:rPr>
          <w:spacing w:val="13"/>
          <w:sz w:val="20"/>
        </w:rPr>
        <w:t> </w:t>
      </w:r>
      <w:r>
        <w:rPr>
          <w:sz w:val="20"/>
        </w:rPr>
        <w:t>del</w:t>
      </w:r>
      <w:r>
        <w:rPr>
          <w:spacing w:val="13"/>
          <w:sz w:val="20"/>
        </w:rPr>
        <w:t> </w:t>
      </w:r>
      <w:r>
        <w:rPr>
          <w:sz w:val="20"/>
        </w:rPr>
        <w:t>estado,</w:t>
      </w:r>
      <w:r>
        <w:rPr>
          <w:spacing w:val="13"/>
          <w:sz w:val="20"/>
        </w:rPr>
        <w:t> </w:t>
      </w:r>
      <w:r>
        <w:rPr>
          <w:sz w:val="20"/>
        </w:rPr>
        <w:t>por</w:t>
      </w:r>
      <w:r>
        <w:rPr>
          <w:spacing w:val="12"/>
          <w:sz w:val="20"/>
        </w:rPr>
        <w:t> </w:t>
      </w:r>
      <w:r>
        <w:rPr>
          <w:sz w:val="20"/>
        </w:rPr>
        <w:t>el</w:t>
      </w:r>
      <w:r>
        <w:rPr>
          <w:spacing w:val="13"/>
          <w:sz w:val="20"/>
        </w:rPr>
        <w:t> </w:t>
      </w:r>
      <w:r>
        <w:rPr>
          <w:sz w:val="20"/>
        </w:rPr>
        <w:t>Ministerio</w:t>
      </w:r>
      <w:r>
        <w:rPr>
          <w:spacing w:val="13"/>
          <w:sz w:val="20"/>
        </w:rPr>
        <w:t> </w:t>
      </w:r>
      <w:r>
        <w:rPr>
          <w:sz w:val="20"/>
        </w:rPr>
        <w:t>de</w:t>
      </w:r>
      <w:r>
        <w:rPr>
          <w:spacing w:val="13"/>
          <w:sz w:val="20"/>
        </w:rPr>
        <w:t> </w:t>
      </w:r>
      <w:r>
        <w:rPr>
          <w:sz w:val="20"/>
        </w:rPr>
        <w:t>Defensa,</w:t>
      </w:r>
      <w:r>
        <w:rPr>
          <w:spacing w:val="12"/>
          <w:sz w:val="20"/>
        </w:rPr>
        <w:t> </w:t>
      </w:r>
      <w:r>
        <w:rPr>
          <w:sz w:val="20"/>
        </w:rPr>
        <w:t>por</w:t>
      </w:r>
      <w:r>
        <w:rPr>
          <w:spacing w:val="13"/>
          <w:sz w:val="20"/>
        </w:rPr>
        <w:t> </w:t>
      </w:r>
      <w:r>
        <w:rPr>
          <w:sz w:val="20"/>
        </w:rPr>
        <w:t>el</w:t>
      </w:r>
    </w:p>
    <w:p>
      <w:pPr>
        <w:spacing w:after="0" w:line="249" w:lineRule="auto"/>
        <w:jc w:val="both"/>
        <w:rPr>
          <w:sz w:val="20"/>
        </w:rPr>
        <w:sectPr>
          <w:headerReference w:type="default" r:id="rId10"/>
          <w:headerReference w:type="even" r:id="rId11"/>
          <w:pgSz w:w="11910" w:h="16840"/>
          <w:pgMar w:header="611" w:footer="0" w:top="1400" w:bottom="0" w:left="400" w:right="400"/>
          <w:pgNumType w:start="27633"/>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1"/>
        <w:ind w:left="0" w:firstLine="0"/>
        <w:jc w:val="left"/>
        <w:rPr>
          <w:sz w:val="24"/>
        </w:rPr>
      </w:pPr>
      <w:r>
        <w:rPr/>
        <w:pict>
          <v:shape style="position:absolute;margin-left:28.34646pt;margin-top:16.299995pt;width:538.6pt;height:.1pt;mso-position-horizontal-relative:page;mso-position-vertical-relative:paragraph;z-index:-251641856;mso-wrap-distance-left:0;mso-wrap-distance-right:0" coordorigin="567,326" coordsize="10772,0" path="m11339,326l567,326e" filled="false" stroked="true" strokeweight="1pt" strokecolor="#004479">
            <v:path arrowok="t"/>
            <v:stroke dashstyle="solid"/>
            <w10:wrap type="topAndBottom"/>
          </v:shape>
        </w:pict>
      </w:r>
    </w:p>
    <w:p>
      <w:pPr>
        <w:pStyle w:val="BodyText"/>
        <w:spacing w:before="7"/>
        <w:ind w:left="0" w:firstLine="0"/>
        <w:jc w:val="left"/>
        <w:rPr>
          <w:sz w:val="26"/>
        </w:rPr>
      </w:pPr>
    </w:p>
    <w:p>
      <w:pPr>
        <w:pStyle w:val="BodyText"/>
        <w:spacing w:line="249" w:lineRule="auto" w:before="93"/>
        <w:ind w:right="1601" w:hanging="1"/>
        <w:jc w:val="left"/>
      </w:pPr>
      <w:r>
        <w:rPr/>
        <w:t>Ministerio del Interior, por el Ministerio de Justicia, por el Centro Nacional de Inteligencia y por el Banco de España y el Fondo de Garantía de</w:t>
      </w:r>
      <w:r>
        <w:rPr>
          <w:spacing w:val="-10"/>
        </w:rPr>
        <w:t> </w:t>
      </w:r>
      <w:r>
        <w:rPr/>
        <w:t>Depósitos.</w:t>
      </w:r>
    </w:p>
    <w:p>
      <w:pPr>
        <w:pStyle w:val="BodyText"/>
        <w:spacing w:before="10"/>
        <w:ind w:left="0" w:firstLine="0"/>
        <w:jc w:val="left"/>
        <w:rPr>
          <w:sz w:val="19"/>
        </w:rPr>
      </w:pPr>
    </w:p>
    <w:p>
      <w:pPr>
        <w:tabs>
          <w:tab w:pos="4385"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tercera.</w:t>
        <w:tab/>
      </w:r>
      <w:r>
        <w:rPr>
          <w:i/>
          <w:sz w:val="20"/>
        </w:rPr>
        <w:t>Servicios esenciales en la Administración de</w:t>
      </w:r>
      <w:r>
        <w:rPr>
          <w:i/>
          <w:spacing w:val="-6"/>
          <w:sz w:val="20"/>
        </w:rPr>
        <w:t> </w:t>
      </w:r>
      <w:r>
        <w:rPr>
          <w:i/>
          <w:sz w:val="20"/>
        </w:rPr>
        <w:t>Justicia.</w:t>
      </w:r>
    </w:p>
    <w:p>
      <w:pPr>
        <w:pStyle w:val="BodyText"/>
        <w:spacing w:line="249" w:lineRule="auto" w:before="180"/>
        <w:ind w:right="1580"/>
      </w:pPr>
      <w:r>
        <w:rPr/>
        <w:t>Los jueces, fiscales, letrados de la Administración de Justicia y demás personal al servicio de la misma seguirán atendiendo las actuaciones procesales no suspendidas  por el Real Decreto 463/2020, de 14 de marzo, por el que se declara el estado de alarma para la gestión de la situación de crisis sanitaria ocasionada por el COVID-19, </w:t>
      </w:r>
      <w:r>
        <w:rPr>
          <w:spacing w:val="-8"/>
        </w:rPr>
        <w:t>y, </w:t>
      </w:r>
      <w:r>
        <w:rPr/>
        <w:t>de esta manera, cumplirán con los servicios esenciales fijados consensuadamente por el Ministerio de Justicia, el Consejo General del Poder Judicial, la Fiscalía General del Estado y las comunidades autónomas con competencias en la materia, y plasmados en la Resolución del Secretario de Estado de Justicia de fecha 14 de marzo de 2020, con las adaptaciones que en su caso sean necesarias a la vista de lo dispuesto en el presente Real </w:t>
      </w:r>
      <w:r>
        <w:rPr>
          <w:spacing w:val="-3"/>
        </w:rPr>
        <w:t>Decreto-Ley. </w:t>
      </w:r>
      <w:r>
        <w:rPr/>
        <w:t>Asimismo, continuarán prestando servicios el personal de Administración de Justicia que sea necesario para la prestación de servicios esenciales del Registro Civil conforme a las Instrucciones del Ministerio de</w:t>
      </w:r>
      <w:r>
        <w:rPr>
          <w:spacing w:val="-12"/>
        </w:rPr>
        <w:t> </w:t>
      </w:r>
      <w:r>
        <w:rPr/>
        <w:t>Justicia.</w:t>
      </w:r>
    </w:p>
    <w:p>
      <w:pPr>
        <w:pStyle w:val="BodyText"/>
        <w:spacing w:before="7"/>
        <w:ind w:left="0" w:firstLine="0"/>
        <w:jc w:val="left"/>
      </w:pPr>
    </w:p>
    <w:p>
      <w:pPr>
        <w:tabs>
          <w:tab w:pos="4318" w:val="left" w:leader="none"/>
        </w:tabs>
        <w:spacing w:before="0"/>
        <w:ind w:left="1584" w:right="0" w:firstLine="0"/>
        <w:jc w:val="left"/>
        <w:rPr>
          <w:i/>
          <w:sz w:val="20"/>
        </w:rPr>
      </w:pPr>
      <w:r>
        <w:rPr>
          <w:sz w:val="20"/>
        </w:rPr>
        <w:t>Disposición</w:t>
      </w:r>
      <w:r>
        <w:rPr>
          <w:spacing w:val="-6"/>
          <w:sz w:val="20"/>
        </w:rPr>
        <w:t> </w:t>
      </w:r>
      <w:r>
        <w:rPr>
          <w:sz w:val="20"/>
        </w:rPr>
        <w:t>adicional</w:t>
      </w:r>
      <w:r>
        <w:rPr>
          <w:spacing w:val="-5"/>
          <w:sz w:val="20"/>
        </w:rPr>
        <w:t> </w:t>
      </w:r>
      <w:r>
        <w:rPr>
          <w:sz w:val="20"/>
        </w:rPr>
        <w:t>cuarta.</w:t>
        <w:tab/>
      </w:r>
      <w:r>
        <w:rPr>
          <w:i/>
          <w:sz w:val="20"/>
        </w:rPr>
        <w:t>Continuación de</w:t>
      </w:r>
      <w:r>
        <w:rPr>
          <w:i/>
          <w:spacing w:val="-3"/>
          <w:sz w:val="20"/>
        </w:rPr>
        <w:t> </w:t>
      </w:r>
      <w:r>
        <w:rPr>
          <w:i/>
          <w:sz w:val="20"/>
        </w:rPr>
        <w:t>actividad.</w:t>
      </w:r>
    </w:p>
    <w:p>
      <w:pPr>
        <w:pStyle w:val="BodyText"/>
        <w:spacing w:line="249" w:lineRule="auto" w:before="180"/>
        <w:ind w:right="1585"/>
      </w:pPr>
      <w:r>
        <w:rPr/>
        <w:t>Podrán continuar las actividades no incluidas en el anexo que hayan sido objeto de contratación a través del procedimiento establecido en el artículo 120 de la Ley 9/2017, de 8 de noviembre, de Contratos del Sector Público.</w:t>
      </w:r>
    </w:p>
    <w:p>
      <w:pPr>
        <w:pStyle w:val="BodyText"/>
        <w:spacing w:before="11"/>
        <w:ind w:left="0" w:firstLine="0"/>
        <w:jc w:val="left"/>
        <w:rPr>
          <w:sz w:val="19"/>
        </w:rPr>
      </w:pPr>
    </w:p>
    <w:p>
      <w:pPr>
        <w:tabs>
          <w:tab w:pos="4418" w:val="left" w:leader="none"/>
        </w:tabs>
        <w:spacing w:line="249" w:lineRule="auto" w:before="0"/>
        <w:ind w:left="1924" w:right="1601" w:hanging="341"/>
        <w:jc w:val="left"/>
        <w:rPr>
          <w:i/>
          <w:sz w:val="20"/>
        </w:rPr>
      </w:pPr>
      <w:r>
        <w:rPr>
          <w:sz w:val="20"/>
        </w:rPr>
        <w:t>Disposición</w:t>
      </w:r>
      <w:r>
        <w:rPr>
          <w:spacing w:val="46"/>
          <w:sz w:val="20"/>
        </w:rPr>
        <w:t> </w:t>
      </w:r>
      <w:r>
        <w:rPr>
          <w:sz w:val="20"/>
        </w:rPr>
        <w:t>adicional</w:t>
      </w:r>
      <w:r>
        <w:rPr>
          <w:spacing w:val="47"/>
          <w:sz w:val="20"/>
        </w:rPr>
        <w:t> </w:t>
      </w:r>
      <w:r>
        <w:rPr>
          <w:sz w:val="20"/>
        </w:rPr>
        <w:t>quinta.</w:t>
        <w:tab/>
      </w:r>
      <w:r>
        <w:rPr>
          <w:i/>
          <w:sz w:val="20"/>
        </w:rPr>
        <w:t>Personal de empresas adjudicatarias de contratos del </w:t>
      </w:r>
      <w:r>
        <w:rPr>
          <w:i/>
          <w:sz w:val="20"/>
        </w:rPr>
        <w:t>sector</w:t>
      </w:r>
      <w:r>
        <w:rPr>
          <w:i/>
          <w:spacing w:val="-1"/>
          <w:sz w:val="20"/>
        </w:rPr>
        <w:t> </w:t>
      </w:r>
      <w:r>
        <w:rPr>
          <w:i/>
          <w:sz w:val="20"/>
        </w:rPr>
        <w:t>público.</w:t>
      </w:r>
    </w:p>
    <w:p>
      <w:pPr>
        <w:pStyle w:val="BodyText"/>
        <w:spacing w:line="249" w:lineRule="auto" w:before="171"/>
        <w:ind w:right="1582"/>
      </w:pPr>
      <w:r>
        <w:rPr>
          <w:spacing w:val="-3"/>
        </w:rPr>
        <w:t>El </w:t>
      </w:r>
      <w:r>
        <w:rPr>
          <w:spacing w:val="-5"/>
        </w:rPr>
        <w:t>permiso retribuido recuperable regulado </w:t>
      </w:r>
      <w:r>
        <w:rPr>
          <w:spacing w:val="-3"/>
        </w:rPr>
        <w:t>en </w:t>
      </w:r>
      <w:r>
        <w:rPr>
          <w:spacing w:val="-4"/>
        </w:rPr>
        <w:t>este real </w:t>
      </w:r>
      <w:r>
        <w:rPr>
          <w:spacing w:val="-5"/>
        </w:rPr>
        <w:t>decreto-ley </w:t>
      </w:r>
      <w:r>
        <w:rPr>
          <w:spacing w:val="-3"/>
        </w:rPr>
        <w:t>no </w:t>
      </w:r>
      <w:r>
        <w:rPr>
          <w:spacing w:val="-5"/>
        </w:rPr>
        <w:t>resultará </w:t>
      </w:r>
      <w:r>
        <w:rPr>
          <w:spacing w:val="-3"/>
        </w:rPr>
        <w:t>de </w:t>
      </w:r>
      <w:r>
        <w:rPr>
          <w:spacing w:val="-5"/>
        </w:rPr>
        <w:t>aplicación </w:t>
      </w:r>
      <w:r>
        <w:rPr/>
        <w:t>a </w:t>
      </w:r>
      <w:r>
        <w:rPr>
          <w:spacing w:val="-4"/>
        </w:rPr>
        <w:t>las </w:t>
      </w:r>
      <w:r>
        <w:rPr>
          <w:spacing w:val="-5"/>
        </w:rPr>
        <w:t>personas trabajadoras </w:t>
      </w:r>
      <w:r>
        <w:rPr>
          <w:spacing w:val="-3"/>
        </w:rPr>
        <w:t>de </w:t>
      </w:r>
      <w:r>
        <w:rPr>
          <w:spacing w:val="-4"/>
        </w:rPr>
        <w:t>las </w:t>
      </w:r>
      <w:r>
        <w:rPr>
          <w:spacing w:val="-5"/>
        </w:rPr>
        <w:t>empresas adjudicatarias </w:t>
      </w:r>
      <w:r>
        <w:rPr>
          <w:spacing w:val="-3"/>
        </w:rPr>
        <w:t>de </w:t>
      </w:r>
      <w:r>
        <w:rPr>
          <w:spacing w:val="-5"/>
        </w:rPr>
        <w:t>contratos </w:t>
      </w:r>
      <w:r>
        <w:rPr>
          <w:spacing w:val="-3"/>
        </w:rPr>
        <w:t>de </w:t>
      </w:r>
      <w:r>
        <w:rPr>
          <w:spacing w:val="-5"/>
        </w:rPr>
        <w:t>obras, servicios </w:t>
      </w:r>
      <w:r>
        <w:rPr/>
        <w:t>y </w:t>
      </w:r>
      <w:r>
        <w:rPr>
          <w:spacing w:val="-5"/>
        </w:rPr>
        <w:t>suministros </w:t>
      </w:r>
      <w:r>
        <w:rPr>
          <w:spacing w:val="-4"/>
        </w:rPr>
        <w:t>del </w:t>
      </w:r>
      <w:r>
        <w:rPr>
          <w:spacing w:val="-5"/>
        </w:rPr>
        <w:t>sector público </w:t>
      </w:r>
      <w:r>
        <w:rPr>
          <w:spacing w:val="-4"/>
        </w:rPr>
        <w:t>que sean </w:t>
      </w:r>
      <w:r>
        <w:rPr>
          <w:spacing w:val="-5"/>
        </w:rPr>
        <w:t>indispensables </w:t>
      </w:r>
      <w:r>
        <w:rPr>
          <w:spacing w:val="-4"/>
        </w:rPr>
        <w:t>para </w:t>
      </w:r>
      <w:r>
        <w:rPr>
          <w:spacing w:val="-3"/>
        </w:rPr>
        <w:t>el </w:t>
      </w:r>
      <w:r>
        <w:rPr>
          <w:spacing w:val="-5"/>
        </w:rPr>
        <w:t>mantenimiento </w:t>
      </w:r>
      <w:r>
        <w:rPr/>
        <w:t>y </w:t>
      </w:r>
      <w:r>
        <w:rPr>
          <w:spacing w:val="-5"/>
        </w:rPr>
        <w:t>seguridad </w:t>
      </w:r>
      <w:r>
        <w:rPr>
          <w:spacing w:val="-3"/>
        </w:rPr>
        <w:t>de </w:t>
      </w:r>
      <w:r>
        <w:rPr>
          <w:spacing w:val="-4"/>
        </w:rPr>
        <w:t>los </w:t>
      </w:r>
      <w:r>
        <w:rPr>
          <w:spacing w:val="-5"/>
        </w:rPr>
        <w:t>edificios </w:t>
      </w:r>
      <w:r>
        <w:rPr/>
        <w:t>y </w:t>
      </w:r>
      <w:r>
        <w:rPr>
          <w:spacing w:val="-3"/>
        </w:rPr>
        <w:t>la </w:t>
      </w:r>
      <w:r>
        <w:rPr>
          <w:spacing w:val="-5"/>
        </w:rPr>
        <w:t>adecuada prestación </w:t>
      </w:r>
      <w:r>
        <w:rPr>
          <w:spacing w:val="-3"/>
        </w:rPr>
        <w:t>de </w:t>
      </w:r>
      <w:r>
        <w:rPr>
          <w:spacing w:val="-4"/>
        </w:rPr>
        <w:t>los </w:t>
      </w:r>
      <w:r>
        <w:rPr>
          <w:spacing w:val="-5"/>
        </w:rPr>
        <w:t>servicios públicos, incluida </w:t>
      </w:r>
      <w:r>
        <w:rPr>
          <w:spacing w:val="-3"/>
        </w:rPr>
        <w:t>la </w:t>
      </w:r>
      <w:r>
        <w:rPr>
          <w:spacing w:val="-5"/>
        </w:rPr>
        <w:t>prestación </w:t>
      </w:r>
      <w:r>
        <w:rPr>
          <w:spacing w:val="-3"/>
        </w:rPr>
        <w:t>de </w:t>
      </w:r>
      <w:r>
        <w:rPr>
          <w:spacing w:val="-4"/>
        </w:rPr>
        <w:t>los </w:t>
      </w:r>
      <w:r>
        <w:rPr>
          <w:spacing w:val="-5"/>
        </w:rPr>
        <w:t>mismos </w:t>
      </w:r>
      <w:r>
        <w:rPr>
          <w:spacing w:val="-3"/>
        </w:rPr>
        <w:t>de </w:t>
      </w:r>
      <w:r>
        <w:rPr>
          <w:spacing w:val="-4"/>
        </w:rPr>
        <w:t>forma </w:t>
      </w:r>
      <w:r>
        <w:rPr>
          <w:spacing w:val="-3"/>
        </w:rPr>
        <w:t>no </w:t>
      </w:r>
      <w:r>
        <w:rPr>
          <w:spacing w:val="-5"/>
        </w:rPr>
        <w:t>presencial, </w:t>
      </w:r>
      <w:r>
        <w:rPr>
          <w:spacing w:val="-4"/>
        </w:rPr>
        <w:t>todo ello sin </w:t>
      </w:r>
      <w:r>
        <w:rPr>
          <w:spacing w:val="-5"/>
        </w:rPr>
        <w:t>perjuicio </w:t>
      </w:r>
      <w:r>
        <w:rPr>
          <w:spacing w:val="-3"/>
        </w:rPr>
        <w:t>de lo </w:t>
      </w:r>
      <w:r>
        <w:rPr>
          <w:spacing w:val="-5"/>
        </w:rPr>
        <w:t>establecido </w:t>
      </w:r>
      <w:r>
        <w:rPr>
          <w:spacing w:val="-3"/>
        </w:rPr>
        <w:t>en el </w:t>
      </w:r>
      <w:r>
        <w:rPr>
          <w:spacing w:val="-5"/>
        </w:rPr>
        <w:t>artículo </w:t>
      </w:r>
      <w:r>
        <w:rPr>
          <w:spacing w:val="-3"/>
        </w:rPr>
        <w:t>34 </w:t>
      </w:r>
      <w:r>
        <w:rPr>
          <w:spacing w:val="-4"/>
        </w:rPr>
        <w:t>del Real </w:t>
      </w:r>
      <w:r>
        <w:rPr>
          <w:spacing w:val="-5"/>
        </w:rPr>
        <w:t>Decreto-ley 8/2020, </w:t>
      </w:r>
      <w:r>
        <w:rPr>
          <w:spacing w:val="-3"/>
        </w:rPr>
        <w:t>de 17 de </w:t>
      </w:r>
      <w:r>
        <w:rPr>
          <w:spacing w:val="-5"/>
        </w:rPr>
        <w:t>marzo, </w:t>
      </w:r>
      <w:r>
        <w:rPr>
          <w:spacing w:val="-3"/>
        </w:rPr>
        <w:t>de </w:t>
      </w:r>
      <w:r>
        <w:rPr>
          <w:spacing w:val="-5"/>
        </w:rPr>
        <w:t>medidas urgentes extraordinarias</w:t>
      </w:r>
      <w:r>
        <w:rPr>
          <w:spacing w:val="-10"/>
        </w:rPr>
        <w:t> </w:t>
      </w:r>
      <w:r>
        <w:rPr>
          <w:spacing w:val="-4"/>
        </w:rPr>
        <w:t>para</w:t>
      </w:r>
      <w:r>
        <w:rPr>
          <w:spacing w:val="-8"/>
        </w:rPr>
        <w:t> </w:t>
      </w:r>
      <w:r>
        <w:rPr>
          <w:spacing w:val="-4"/>
        </w:rPr>
        <w:t>hacer</w:t>
      </w:r>
      <w:r>
        <w:rPr>
          <w:spacing w:val="-8"/>
        </w:rPr>
        <w:t> </w:t>
      </w:r>
      <w:r>
        <w:rPr>
          <w:spacing w:val="-5"/>
        </w:rPr>
        <w:t>frente</w:t>
      </w:r>
      <w:r>
        <w:rPr>
          <w:spacing w:val="-8"/>
        </w:rPr>
        <w:t> </w:t>
      </w:r>
      <w:r>
        <w:rPr>
          <w:spacing w:val="-3"/>
        </w:rPr>
        <w:t>al</w:t>
      </w:r>
      <w:r>
        <w:rPr>
          <w:spacing w:val="-8"/>
        </w:rPr>
        <w:t> </w:t>
      </w:r>
      <w:r>
        <w:rPr>
          <w:spacing w:val="-5"/>
        </w:rPr>
        <w:t>impacto</w:t>
      </w:r>
      <w:r>
        <w:rPr>
          <w:spacing w:val="-8"/>
        </w:rPr>
        <w:t> </w:t>
      </w:r>
      <w:r>
        <w:rPr>
          <w:spacing w:val="-5"/>
        </w:rPr>
        <w:t>económico</w:t>
      </w:r>
      <w:r>
        <w:rPr>
          <w:spacing w:val="-8"/>
        </w:rPr>
        <w:t> </w:t>
      </w:r>
      <w:r>
        <w:rPr/>
        <w:t>y</w:t>
      </w:r>
      <w:r>
        <w:rPr>
          <w:spacing w:val="-10"/>
        </w:rPr>
        <w:t> </w:t>
      </w:r>
      <w:r>
        <w:rPr>
          <w:spacing w:val="-5"/>
        </w:rPr>
        <w:t>social</w:t>
      </w:r>
      <w:r>
        <w:rPr>
          <w:spacing w:val="-8"/>
        </w:rPr>
        <w:t> </w:t>
      </w:r>
      <w:r>
        <w:rPr>
          <w:spacing w:val="-4"/>
        </w:rPr>
        <w:t>del</w:t>
      </w:r>
      <w:r>
        <w:rPr>
          <w:spacing w:val="-8"/>
        </w:rPr>
        <w:t> </w:t>
      </w:r>
      <w:r>
        <w:rPr>
          <w:spacing w:val="-5"/>
        </w:rPr>
        <w:t>COVID-19.</w:t>
      </w:r>
    </w:p>
    <w:p>
      <w:pPr>
        <w:pStyle w:val="BodyText"/>
        <w:spacing w:before="3"/>
        <w:ind w:left="0" w:firstLine="0"/>
        <w:jc w:val="left"/>
      </w:pPr>
    </w:p>
    <w:p>
      <w:pPr>
        <w:tabs>
          <w:tab w:pos="3818" w:val="left" w:leader="none"/>
        </w:tabs>
        <w:spacing w:before="0"/>
        <w:ind w:left="1584" w:right="0" w:firstLine="0"/>
        <w:jc w:val="left"/>
        <w:rPr>
          <w:i/>
          <w:sz w:val="20"/>
        </w:rPr>
      </w:pPr>
      <w:r>
        <w:rPr>
          <w:sz w:val="20"/>
        </w:rPr>
        <w:t>Disposición</w:t>
      </w:r>
      <w:r>
        <w:rPr>
          <w:spacing w:val="-5"/>
          <w:sz w:val="20"/>
        </w:rPr>
        <w:t> </w:t>
      </w:r>
      <w:r>
        <w:rPr>
          <w:sz w:val="20"/>
        </w:rPr>
        <w:t>final</w:t>
      </w:r>
      <w:r>
        <w:rPr>
          <w:spacing w:val="-4"/>
          <w:sz w:val="20"/>
        </w:rPr>
        <w:t> </w:t>
      </w:r>
      <w:r>
        <w:rPr>
          <w:sz w:val="20"/>
        </w:rPr>
        <w:t>única.</w:t>
        <w:tab/>
      </w:r>
      <w:r>
        <w:rPr>
          <w:i/>
          <w:sz w:val="20"/>
        </w:rPr>
        <w:t>Entrada en</w:t>
      </w:r>
      <w:r>
        <w:rPr>
          <w:i/>
          <w:spacing w:val="-1"/>
          <w:sz w:val="20"/>
        </w:rPr>
        <w:t> </w:t>
      </w:r>
      <w:r>
        <w:rPr>
          <w:i/>
          <w:sz w:val="20"/>
        </w:rPr>
        <w:t>vigor.</w:t>
      </w:r>
    </w:p>
    <w:p>
      <w:pPr>
        <w:pStyle w:val="BodyText"/>
        <w:spacing w:line="249" w:lineRule="auto" w:before="180"/>
        <w:ind w:right="1584"/>
      </w:pPr>
      <w:r>
        <w:rPr/>
        <w:t>Este real decreto-ley entrará en vigor el mismo día de su publicación en el «Boletín Oficial del Estado».</w:t>
      </w:r>
    </w:p>
    <w:p>
      <w:pPr>
        <w:pStyle w:val="BodyText"/>
        <w:spacing w:before="172"/>
        <w:ind w:left="1924" w:firstLine="0"/>
        <w:jc w:val="left"/>
      </w:pPr>
      <w:r>
        <w:rPr/>
        <w:t>Dado en Madrid, el 29 de marzo de 2020.</w:t>
      </w:r>
    </w:p>
    <w:p>
      <w:pPr>
        <w:pStyle w:val="BodyText"/>
        <w:spacing w:before="180"/>
        <w:ind w:left="0" w:right="1581" w:firstLine="0"/>
        <w:jc w:val="right"/>
      </w:pPr>
      <w:r>
        <w:rPr/>
        <w:t>FELIPE R.</w:t>
      </w:r>
    </w:p>
    <w:p>
      <w:pPr>
        <w:pStyle w:val="BodyText"/>
        <w:spacing w:before="5"/>
        <w:ind w:left="0" w:firstLine="0"/>
        <w:jc w:val="left"/>
        <w:rPr>
          <w:sz w:val="17"/>
        </w:rPr>
      </w:pPr>
    </w:p>
    <w:p>
      <w:pPr>
        <w:spacing w:line="324" w:lineRule="auto" w:before="95"/>
        <w:ind w:left="4121" w:right="4106" w:firstLine="452"/>
        <w:jc w:val="left"/>
        <w:rPr>
          <w:sz w:val="16"/>
        </w:rPr>
      </w:pPr>
      <w:r>
        <w:rPr/>
        <w:pict>
          <v:shape style="position:absolute;margin-left:562.12384pt;margin-top:63.874191pt;width:18.25pt;height:104.7pt;mso-position-horizontal-relative:page;mso-position-vertical-relative:paragraph;z-index:251675648"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sz w:val="16"/>
        </w:rPr>
        <w:t>El Presidente del Gobierno, PEDRO SÁNCHEZ PÉREZ-CASTEJÓN</w:t>
      </w:r>
    </w:p>
    <w:p>
      <w:pPr>
        <w:spacing w:after="0" w:line="324" w:lineRule="auto"/>
        <w:jc w:val="left"/>
        <w:rPr>
          <w:sz w:val="16"/>
        </w:rPr>
        <w:sectPr>
          <w:pgSz w:w="11910" w:h="16840"/>
          <w:pgMar w:header="611" w:footer="0" w:top="1400" w:bottom="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1"/>
        <w:ind w:left="0" w:firstLine="0"/>
        <w:jc w:val="left"/>
        <w:rPr>
          <w:sz w:val="24"/>
        </w:rPr>
      </w:pPr>
      <w:r>
        <w:rPr/>
        <w:pict>
          <v:shape style="position:absolute;margin-left:28.34646pt;margin-top:16.299995pt;width:538.6pt;height:.1pt;mso-position-horizontal-relative:page;mso-position-vertical-relative:paragraph;z-index:-251638784;mso-wrap-distance-left:0;mso-wrap-distance-right:0" coordorigin="567,326" coordsize="10772,0" path="m11339,326l567,326e" filled="false" stroked="true" strokeweight="1pt" strokecolor="#004479">
            <v:path arrowok="t"/>
            <v:stroke dashstyle="solid"/>
            <w10:wrap type="topAndBottom"/>
          </v:shape>
        </w:pict>
      </w:r>
    </w:p>
    <w:p>
      <w:pPr>
        <w:pStyle w:val="BodyText"/>
        <w:spacing w:before="7"/>
        <w:ind w:left="0" w:firstLine="0"/>
        <w:jc w:val="left"/>
        <w:rPr>
          <w:sz w:val="26"/>
        </w:rPr>
      </w:pPr>
    </w:p>
    <w:p>
      <w:pPr>
        <w:spacing w:before="93"/>
        <w:ind w:left="3812" w:right="3812" w:firstLine="0"/>
        <w:jc w:val="center"/>
        <w:rPr>
          <w:b/>
          <w:sz w:val="20"/>
        </w:rPr>
      </w:pPr>
      <w:r>
        <w:rPr>
          <w:b/>
          <w:sz w:val="20"/>
        </w:rPr>
        <w:t>ANEXO</w:t>
      </w:r>
    </w:p>
    <w:p>
      <w:pPr>
        <w:pStyle w:val="BodyText"/>
        <w:spacing w:line="249" w:lineRule="auto" w:before="180"/>
        <w:ind w:right="1583"/>
        <w:jc w:val="left"/>
      </w:pPr>
      <w:r>
        <w:rPr/>
        <w:t>No será objeto de aplicación el permiso retribuido regulado en el presente real decreto-ley a las siguientes personas trabajadoras por cuenta ajena:</w:t>
      </w:r>
    </w:p>
    <w:p>
      <w:pPr>
        <w:pStyle w:val="ListParagraph"/>
        <w:numPr>
          <w:ilvl w:val="0"/>
          <w:numId w:val="6"/>
        </w:numPr>
        <w:tabs>
          <w:tab w:pos="2292" w:val="left" w:leader="none"/>
        </w:tabs>
        <w:spacing w:line="249" w:lineRule="auto" w:before="172" w:after="0"/>
        <w:ind w:left="1584" w:right="1584" w:firstLine="340"/>
        <w:jc w:val="both"/>
        <w:rPr>
          <w:sz w:val="20"/>
        </w:rPr>
      </w:pPr>
      <w:r>
        <w:rPr>
          <w:sz w:val="20"/>
        </w:rPr>
        <w:t>Las que realicen las actividades que deban continuar desarrollándose al amparo de los artículos 10.1, 10.4, 14.4, 16, 17 y 18, del Real Decreto 463/2020, de 14 de  marzo, por el que se declara el estado de alarma para la gestión de la situación de crisis sanitaria ocasionada por el COVID-19 y de la normativa aprobada por la Autoridad Competente y las Autoridades Competentes</w:t>
      </w:r>
      <w:r>
        <w:rPr>
          <w:spacing w:val="-6"/>
          <w:sz w:val="20"/>
        </w:rPr>
        <w:t> </w:t>
      </w:r>
      <w:r>
        <w:rPr>
          <w:sz w:val="20"/>
        </w:rPr>
        <w:t>Delegadas.</w:t>
      </w:r>
    </w:p>
    <w:p>
      <w:pPr>
        <w:pStyle w:val="ListParagraph"/>
        <w:numPr>
          <w:ilvl w:val="0"/>
          <w:numId w:val="6"/>
        </w:numPr>
        <w:tabs>
          <w:tab w:pos="2292" w:val="left" w:leader="none"/>
        </w:tabs>
        <w:spacing w:line="249" w:lineRule="auto" w:before="4" w:after="0"/>
        <w:ind w:left="1584" w:right="1582" w:firstLine="340"/>
        <w:jc w:val="both"/>
        <w:rPr>
          <w:sz w:val="20"/>
        </w:rPr>
      </w:pPr>
      <w:r>
        <w:rPr>
          <w:sz w:val="20"/>
        </w:rPr>
        <w:t>Las que trabajan en las actividades que participan en la cadena de abastecimiento del mercado y en el funcionamiento de los servicios de los centros de producción de bienes y servicios de primera necesidad, incluyendo alimentos, bebidas, alimentación animal, productos higiénicos, medicamentos, productos sanitarios o cualquier producto necesario para la protección de la salud, permitiendo la distribución de los mismos desde el origen hasta el destino</w:t>
      </w:r>
      <w:r>
        <w:rPr>
          <w:spacing w:val="-12"/>
          <w:sz w:val="20"/>
        </w:rPr>
        <w:t> </w:t>
      </w:r>
      <w:r>
        <w:rPr>
          <w:sz w:val="20"/>
        </w:rPr>
        <w:t>final.</w:t>
      </w:r>
    </w:p>
    <w:p>
      <w:pPr>
        <w:pStyle w:val="ListParagraph"/>
        <w:numPr>
          <w:ilvl w:val="0"/>
          <w:numId w:val="6"/>
        </w:numPr>
        <w:tabs>
          <w:tab w:pos="2292" w:val="left" w:leader="none"/>
        </w:tabs>
        <w:spacing w:line="249" w:lineRule="auto" w:before="5" w:after="0"/>
        <w:ind w:left="1584" w:right="1583" w:firstLine="340"/>
        <w:jc w:val="both"/>
        <w:rPr>
          <w:sz w:val="20"/>
        </w:rPr>
      </w:pPr>
      <w:r>
        <w:rPr>
          <w:sz w:val="20"/>
        </w:rPr>
        <w:t>Las que prestan servicios en las actividades de hostelería y restauración que prestan servicios de entrega a</w:t>
      </w:r>
      <w:r>
        <w:rPr>
          <w:spacing w:val="-6"/>
          <w:sz w:val="20"/>
        </w:rPr>
        <w:t> </w:t>
      </w:r>
      <w:r>
        <w:rPr>
          <w:sz w:val="20"/>
        </w:rPr>
        <w:t>domicilio.</w:t>
      </w:r>
    </w:p>
    <w:p>
      <w:pPr>
        <w:pStyle w:val="ListParagraph"/>
        <w:numPr>
          <w:ilvl w:val="0"/>
          <w:numId w:val="6"/>
        </w:numPr>
        <w:tabs>
          <w:tab w:pos="2292" w:val="left" w:leader="none"/>
        </w:tabs>
        <w:spacing w:line="249" w:lineRule="auto" w:before="2" w:after="0"/>
        <w:ind w:left="1584" w:right="1582" w:firstLine="340"/>
        <w:jc w:val="both"/>
        <w:rPr>
          <w:sz w:val="20"/>
        </w:rPr>
      </w:pPr>
      <w:r>
        <w:rPr>
          <w:sz w:val="20"/>
        </w:rPr>
        <w:t>Las que prestan servicios en la cadena de producción y distribución de bienes, servicios, tecnología sanitaria, material médico, equipos de protección, equipamiento sanitario y hospitalario y cualesquiera otros materiales necesarios para la prestación de servicios sanitarios.</w:t>
      </w:r>
    </w:p>
    <w:p>
      <w:pPr>
        <w:pStyle w:val="ListParagraph"/>
        <w:numPr>
          <w:ilvl w:val="0"/>
          <w:numId w:val="6"/>
        </w:numPr>
        <w:tabs>
          <w:tab w:pos="2292" w:val="left" w:leader="none"/>
        </w:tabs>
        <w:spacing w:line="249" w:lineRule="auto" w:before="3" w:after="0"/>
        <w:ind w:left="1584" w:right="1583" w:firstLine="340"/>
        <w:jc w:val="both"/>
        <w:rPr>
          <w:sz w:val="20"/>
        </w:rPr>
      </w:pPr>
      <w:r>
        <w:rPr>
          <w:sz w:val="20"/>
        </w:rPr>
        <w:t>Aquellas imprescindibles para el mantenimiento de las actividades productivas de la industria manufacturera que ofrecen los suministros, equipos y materiales necesarios para el correcto desarrollo de las actividades esenciales recogidas en este anexo.</w:t>
      </w:r>
    </w:p>
    <w:p>
      <w:pPr>
        <w:pStyle w:val="ListParagraph"/>
        <w:numPr>
          <w:ilvl w:val="0"/>
          <w:numId w:val="6"/>
        </w:numPr>
        <w:tabs>
          <w:tab w:pos="2292" w:val="left" w:leader="none"/>
        </w:tabs>
        <w:spacing w:line="249" w:lineRule="auto" w:before="3" w:after="0"/>
        <w:ind w:left="1584" w:right="1581" w:firstLine="340"/>
        <w:jc w:val="both"/>
        <w:rPr>
          <w:sz w:val="20"/>
        </w:rPr>
      </w:pPr>
      <w:r>
        <w:rPr>
          <w:sz w:val="20"/>
        </w:rPr>
        <w:t>Las que realizan los servicios de transporte, tanto de personas como de mercancías, que se continúen desarrollando desde la declaración del estado de alarma, así como de aquéllas que deban asegurar el mantenimiento de los medios empleados para ello, al amparo de la normativa aprobada por la autoridad competente y las autoridades competentes delegadas desde la declaración del estado de</w:t>
      </w:r>
      <w:r>
        <w:rPr>
          <w:spacing w:val="-25"/>
          <w:sz w:val="20"/>
        </w:rPr>
        <w:t> </w:t>
      </w:r>
      <w:r>
        <w:rPr>
          <w:sz w:val="20"/>
        </w:rPr>
        <w:t>alarma.</w:t>
      </w:r>
    </w:p>
    <w:p>
      <w:pPr>
        <w:pStyle w:val="ListParagraph"/>
        <w:numPr>
          <w:ilvl w:val="0"/>
          <w:numId w:val="6"/>
        </w:numPr>
        <w:tabs>
          <w:tab w:pos="2292" w:val="left" w:leader="none"/>
        </w:tabs>
        <w:spacing w:line="249" w:lineRule="auto" w:before="4" w:after="0"/>
        <w:ind w:left="1584" w:right="1580" w:firstLine="340"/>
        <w:jc w:val="both"/>
        <w:rPr>
          <w:sz w:val="20"/>
        </w:rPr>
      </w:pPr>
      <w:r>
        <w:rPr>
          <w:sz w:val="20"/>
        </w:rPr>
        <w:t>Las que prestan servicios en Instituciones Penitenciarias, de protección civil, salvamento marítimo, salvamento y prevención y extinción de incendios, seguridad de  las minas, y de tráfico y seguridad vial. Asimismo, las que trabajan en las empresas de seguridad privada que prestan servicios de transporte de seguridad, de respuesta ante alarmas, de ronda o vigilancia discontinua, y aquellos que resulte preciso utilizar para el desempeño de servicios de seguridad en garantía de los servicios esenciales y el abastecimiento a la</w:t>
      </w:r>
      <w:r>
        <w:rPr>
          <w:spacing w:val="-4"/>
          <w:sz w:val="20"/>
        </w:rPr>
        <w:t> </w:t>
      </w:r>
      <w:r>
        <w:rPr>
          <w:sz w:val="20"/>
        </w:rPr>
        <w:t>población.</w:t>
      </w:r>
    </w:p>
    <w:p>
      <w:pPr>
        <w:pStyle w:val="ListParagraph"/>
        <w:numPr>
          <w:ilvl w:val="0"/>
          <w:numId w:val="6"/>
        </w:numPr>
        <w:tabs>
          <w:tab w:pos="2292" w:val="left" w:leader="none"/>
        </w:tabs>
        <w:spacing w:line="249" w:lineRule="auto" w:before="6" w:after="0"/>
        <w:ind w:left="1584" w:right="1584" w:firstLine="340"/>
        <w:jc w:val="both"/>
        <w:rPr>
          <w:sz w:val="20"/>
        </w:rPr>
      </w:pPr>
      <w:r>
        <w:rPr>
          <w:sz w:val="20"/>
        </w:rPr>
        <w:t>Las indispensables que apoyan el mantenimiento del material y equipos de las fuerzas</w:t>
      </w:r>
      <w:r>
        <w:rPr>
          <w:spacing w:val="-1"/>
          <w:sz w:val="20"/>
        </w:rPr>
        <w:t> </w:t>
      </w:r>
      <w:r>
        <w:rPr>
          <w:sz w:val="20"/>
        </w:rPr>
        <w:t>armadas.</w:t>
      </w:r>
    </w:p>
    <w:p>
      <w:pPr>
        <w:pStyle w:val="ListParagraph"/>
        <w:numPr>
          <w:ilvl w:val="0"/>
          <w:numId w:val="6"/>
        </w:numPr>
        <w:tabs>
          <w:tab w:pos="2292" w:val="left" w:leader="none"/>
        </w:tabs>
        <w:spacing w:line="249" w:lineRule="auto" w:before="2" w:after="0"/>
        <w:ind w:left="1584" w:right="1582" w:firstLine="340"/>
        <w:jc w:val="both"/>
        <w:rPr>
          <w:sz w:val="20"/>
        </w:rPr>
      </w:pPr>
      <w:r>
        <w:rPr>
          <w:sz w:val="20"/>
        </w:rPr>
        <w:t>Las de los centros, servicios y establecimientos sanitarios, así como a las personas que (i) atiendan mayores, menores, personas dependientes o personas con discapacidad, y las personas que trabajen en empresas, centros de I+D+I y biotecnológicos vinculados al COVID-19, (ii) los animalarios a ellos asociados, (iii) el mantenimiento de los servicios mínimos de las instalaciones a ellos asociados y las empresas suministradoras de productos necesarios para dicha investigación, y (iv) las personas que trabajan en servicios funerarios y otras actividades</w:t>
      </w:r>
      <w:r>
        <w:rPr>
          <w:spacing w:val="-12"/>
          <w:sz w:val="20"/>
        </w:rPr>
        <w:t> </w:t>
      </w:r>
      <w:r>
        <w:rPr>
          <w:sz w:val="20"/>
        </w:rPr>
        <w:t>conexas.</w:t>
      </w:r>
    </w:p>
    <w:p>
      <w:pPr>
        <w:pStyle w:val="ListParagraph"/>
        <w:numPr>
          <w:ilvl w:val="0"/>
          <w:numId w:val="6"/>
        </w:numPr>
        <w:tabs>
          <w:tab w:pos="2403" w:val="left" w:leader="none"/>
        </w:tabs>
        <w:spacing w:line="249" w:lineRule="auto" w:before="5" w:after="0"/>
        <w:ind w:left="1584" w:right="1583" w:firstLine="340"/>
        <w:jc w:val="both"/>
        <w:rPr>
          <w:sz w:val="20"/>
        </w:rPr>
      </w:pPr>
      <w:r>
        <w:rPr/>
        <w:pict>
          <v:shape style="position:absolute;margin-left:562.12384pt;margin-top:9.017317pt;width:18.25pt;height:104.7pt;mso-position-horizontal-relative:page;mso-position-vertical-relative:paragraph;z-index:251678720"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sz w:val="20"/>
        </w:rPr>
        <w:t>Las de los centros, servicios y establecimientos de atención sanitaria a animales.</w:t>
      </w:r>
    </w:p>
    <w:p>
      <w:pPr>
        <w:pStyle w:val="ListParagraph"/>
        <w:numPr>
          <w:ilvl w:val="0"/>
          <w:numId w:val="6"/>
        </w:numPr>
        <w:tabs>
          <w:tab w:pos="2388" w:val="left" w:leader="none"/>
        </w:tabs>
        <w:spacing w:line="249" w:lineRule="auto" w:before="2" w:after="0"/>
        <w:ind w:left="1584" w:right="1583" w:firstLine="340"/>
        <w:jc w:val="both"/>
        <w:rPr>
          <w:sz w:val="20"/>
        </w:rPr>
      </w:pPr>
      <w:r>
        <w:rPr>
          <w:sz w:val="20"/>
        </w:rPr>
        <w:t>Las que prestan servicios en puntos de venta de prensa y en medios de comunicación o agencias de noticias de titularidad pública y privada, así como en su impresión o</w:t>
      </w:r>
      <w:r>
        <w:rPr>
          <w:spacing w:val="-3"/>
          <w:sz w:val="20"/>
        </w:rPr>
        <w:t> </w:t>
      </w:r>
      <w:r>
        <w:rPr>
          <w:sz w:val="20"/>
        </w:rPr>
        <w:t>distribución.</w:t>
      </w:r>
    </w:p>
    <w:p>
      <w:pPr>
        <w:pStyle w:val="ListParagraph"/>
        <w:numPr>
          <w:ilvl w:val="0"/>
          <w:numId w:val="6"/>
        </w:numPr>
        <w:tabs>
          <w:tab w:pos="2403" w:val="left" w:leader="none"/>
        </w:tabs>
        <w:spacing w:line="249" w:lineRule="auto" w:before="3" w:after="0"/>
        <w:ind w:left="1584" w:right="1583" w:firstLine="340"/>
        <w:jc w:val="both"/>
        <w:rPr>
          <w:sz w:val="20"/>
        </w:rPr>
      </w:pPr>
      <w:r>
        <w:rPr>
          <w:sz w:val="20"/>
        </w:rPr>
        <w:t>Las de empresas de servicios financieros, incluidos los bancarios, de seguros y de inversión, para la prestación de los servicios que sean indispensables, y las actividades propias de las infraestructuras de pagos y de los mercados</w:t>
      </w:r>
      <w:r>
        <w:rPr>
          <w:spacing w:val="-30"/>
          <w:sz w:val="20"/>
        </w:rPr>
        <w:t> </w:t>
      </w:r>
      <w:r>
        <w:rPr>
          <w:sz w:val="20"/>
        </w:rPr>
        <w:t>financieros.</w:t>
      </w:r>
    </w:p>
    <w:p>
      <w:pPr>
        <w:spacing w:after="0" w:line="249" w:lineRule="auto"/>
        <w:jc w:val="both"/>
        <w:rPr>
          <w:sz w:val="20"/>
        </w:rPr>
        <w:sectPr>
          <w:pgSz w:w="11910" w:h="16840"/>
          <w:pgMar w:header="611" w:footer="0" w:top="1400" w:bottom="0" w:left="400" w:right="400"/>
        </w:sectPr>
      </w:pPr>
    </w:p>
    <w:p>
      <w:pPr>
        <w:pStyle w:val="BodyText"/>
        <w:spacing w:line="20" w:lineRule="exact"/>
        <w:ind w:left="156" w:firstLine="0"/>
        <w:jc w:val="left"/>
        <w:rPr>
          <w:sz w:val="2"/>
        </w:rPr>
      </w:pPr>
      <w:r>
        <w:rPr>
          <w:sz w:val="2"/>
        </w:rPr>
        <w:pict>
          <v:group style="width:538.6pt;height:1pt;mso-position-horizontal-relative:char;mso-position-vertical-relative:line" coordorigin="0,0" coordsize="10772,20">
            <v:line style="position:absolute" from="0,10" to="10772,10" stroked="true" strokeweight="1pt" strokecolor="#004479">
              <v:stroke dashstyle="solid"/>
            </v:line>
          </v:group>
        </w:pict>
      </w:r>
      <w:r>
        <w:rPr>
          <w:sz w:val="2"/>
        </w:rPr>
      </w:r>
    </w:p>
    <w:p>
      <w:pPr>
        <w:pStyle w:val="BodyText"/>
        <w:spacing w:before="1"/>
        <w:ind w:left="0" w:firstLine="0"/>
        <w:jc w:val="left"/>
        <w:rPr>
          <w:sz w:val="24"/>
        </w:rPr>
      </w:pPr>
      <w:r>
        <w:rPr/>
        <w:pict>
          <v:shape style="position:absolute;margin-left:28.34646pt;margin-top:16.299995pt;width:538.6pt;height:.1pt;mso-position-horizontal-relative:page;mso-position-vertical-relative:paragraph;z-index:-251635712;mso-wrap-distance-left:0;mso-wrap-distance-right:0" coordorigin="567,326" coordsize="10772,0" path="m11339,326l567,326e" filled="false" stroked="true" strokeweight="1pt" strokecolor="#004479">
            <v:path arrowok="t"/>
            <v:stroke dashstyle="solid"/>
            <w10:wrap type="topAndBottom"/>
          </v:shape>
        </w:pict>
      </w:r>
    </w:p>
    <w:p>
      <w:pPr>
        <w:pStyle w:val="BodyText"/>
        <w:spacing w:before="7"/>
        <w:ind w:left="0" w:firstLine="0"/>
        <w:jc w:val="left"/>
        <w:rPr>
          <w:sz w:val="26"/>
        </w:rPr>
      </w:pPr>
    </w:p>
    <w:p>
      <w:pPr>
        <w:pStyle w:val="ListParagraph"/>
        <w:numPr>
          <w:ilvl w:val="0"/>
          <w:numId w:val="6"/>
        </w:numPr>
        <w:tabs>
          <w:tab w:pos="2403" w:val="left" w:leader="none"/>
        </w:tabs>
        <w:spacing w:line="249" w:lineRule="auto" w:before="93" w:after="0"/>
        <w:ind w:left="1584" w:right="1582" w:firstLine="340"/>
        <w:jc w:val="both"/>
        <w:rPr>
          <w:sz w:val="20"/>
        </w:rPr>
      </w:pPr>
      <w:r>
        <w:rPr>
          <w:sz w:val="20"/>
        </w:rPr>
        <w:t>Las de empresas de telecomunicaciones y audiovisuales y de servicios informáticos esenciales, así como aquellas redes e instalaciones que los soportan y los sectores o subsectores necesarios para su correcto funcionamiento, especialmente aquéllos que resulten imprescindibles para la adecuada prestación de los servicios públicos, así como el funcionamiento del trabajo no presencial de los empleados públicos.</w:t>
      </w:r>
    </w:p>
    <w:p>
      <w:pPr>
        <w:pStyle w:val="ListParagraph"/>
        <w:numPr>
          <w:ilvl w:val="0"/>
          <w:numId w:val="6"/>
        </w:numPr>
        <w:tabs>
          <w:tab w:pos="2403" w:val="left" w:leader="none"/>
        </w:tabs>
        <w:spacing w:line="249" w:lineRule="auto" w:before="5" w:after="0"/>
        <w:ind w:left="1584" w:right="1584" w:firstLine="340"/>
        <w:jc w:val="both"/>
        <w:rPr>
          <w:sz w:val="20"/>
        </w:rPr>
      </w:pPr>
      <w:r>
        <w:rPr>
          <w:sz w:val="20"/>
        </w:rPr>
        <w:t>Las que prestan servicios relacionados con la protección y atención de víctimas de violencia de</w:t>
      </w:r>
      <w:r>
        <w:rPr>
          <w:spacing w:val="-3"/>
          <w:sz w:val="20"/>
        </w:rPr>
        <w:t> </w:t>
      </w:r>
      <w:r>
        <w:rPr>
          <w:sz w:val="20"/>
        </w:rPr>
        <w:t>género.</w:t>
      </w:r>
    </w:p>
    <w:p>
      <w:pPr>
        <w:pStyle w:val="ListParagraph"/>
        <w:numPr>
          <w:ilvl w:val="0"/>
          <w:numId w:val="6"/>
        </w:numPr>
        <w:tabs>
          <w:tab w:pos="2403" w:val="left" w:leader="none"/>
        </w:tabs>
        <w:spacing w:line="249" w:lineRule="auto" w:before="2" w:after="0"/>
        <w:ind w:left="1584" w:right="1582" w:firstLine="340"/>
        <w:jc w:val="both"/>
        <w:rPr>
          <w:sz w:val="20"/>
        </w:rPr>
      </w:pPr>
      <w:r>
        <w:rPr>
          <w:sz w:val="20"/>
        </w:rPr>
        <w:t>Las que trabajan como abogados, procuradores, graduados sociales, traductores, intérpretes y psicólogos y que asistan a las actuaciones procesales no suspendidas por el Real Decreto 463/2020, de 14 de marzo, por el que se declara el estado de alarma para la gestión de la situación de crisis sanitaria ocasionada por el COVID-19 </w:t>
      </w:r>
      <w:r>
        <w:rPr>
          <w:spacing w:val="-8"/>
          <w:sz w:val="20"/>
        </w:rPr>
        <w:t>y, </w:t>
      </w:r>
      <w:r>
        <w:rPr>
          <w:sz w:val="20"/>
        </w:rPr>
        <w:t>de esta manera, cumplan con los servicios esenciales fijados consensuadamente por el Ministerio de Justicia, Consejo General del Poder Judicial, la Fiscalía General del Estado y las Comunidades Autónomas con competencias en la materia y plasmados en la Resolución del Secretario de Estado de Justicia de fecha 14 de marzo de 2020, y las adaptaciones que en su caos puedan</w:t>
      </w:r>
      <w:r>
        <w:rPr>
          <w:spacing w:val="-20"/>
          <w:sz w:val="20"/>
        </w:rPr>
        <w:t> </w:t>
      </w:r>
      <w:r>
        <w:rPr>
          <w:sz w:val="20"/>
        </w:rPr>
        <w:t>acordarse.</w:t>
      </w:r>
    </w:p>
    <w:p>
      <w:pPr>
        <w:pStyle w:val="ListParagraph"/>
        <w:numPr>
          <w:ilvl w:val="0"/>
          <w:numId w:val="6"/>
        </w:numPr>
        <w:tabs>
          <w:tab w:pos="2403" w:val="left" w:leader="none"/>
        </w:tabs>
        <w:spacing w:line="249" w:lineRule="auto" w:before="7" w:after="0"/>
        <w:ind w:left="1584" w:right="1584" w:firstLine="340"/>
        <w:jc w:val="both"/>
        <w:rPr>
          <w:sz w:val="20"/>
        </w:rPr>
      </w:pPr>
      <w:r>
        <w:rPr>
          <w:sz w:val="20"/>
        </w:rPr>
        <w:t>Las que prestan servicios en despachos y asesorías legales, gestorías administrativas y de graduados sociales, y servicios ajenos y propios de prevención de riesgos laborales, en cuestiones</w:t>
      </w:r>
      <w:r>
        <w:rPr>
          <w:spacing w:val="-3"/>
          <w:sz w:val="20"/>
        </w:rPr>
        <w:t> </w:t>
      </w:r>
      <w:r>
        <w:rPr>
          <w:sz w:val="20"/>
        </w:rPr>
        <w:t>urgentes.</w:t>
      </w:r>
    </w:p>
    <w:p>
      <w:pPr>
        <w:pStyle w:val="ListParagraph"/>
        <w:numPr>
          <w:ilvl w:val="0"/>
          <w:numId w:val="6"/>
        </w:numPr>
        <w:tabs>
          <w:tab w:pos="2403" w:val="left" w:leader="none"/>
        </w:tabs>
        <w:spacing w:line="249" w:lineRule="auto" w:before="3" w:after="0"/>
        <w:ind w:left="1584" w:right="1583" w:firstLine="340"/>
        <w:jc w:val="both"/>
        <w:rPr>
          <w:sz w:val="20"/>
        </w:rPr>
      </w:pPr>
      <w:r>
        <w:rPr>
          <w:sz w:val="20"/>
        </w:rPr>
        <w:t>Las que prestan servicios en las notarías y registros para el cumplimiento de los servicios esenciales fijados por la Dirección General de Seguridad Jurídica y Fe</w:t>
      </w:r>
      <w:r>
        <w:rPr>
          <w:spacing w:val="-23"/>
          <w:sz w:val="20"/>
        </w:rPr>
        <w:t> </w:t>
      </w:r>
      <w:r>
        <w:rPr>
          <w:sz w:val="20"/>
        </w:rPr>
        <w:t>Pública.</w:t>
      </w:r>
    </w:p>
    <w:p>
      <w:pPr>
        <w:pStyle w:val="ListParagraph"/>
        <w:numPr>
          <w:ilvl w:val="0"/>
          <w:numId w:val="6"/>
        </w:numPr>
        <w:tabs>
          <w:tab w:pos="2403" w:val="left" w:leader="none"/>
        </w:tabs>
        <w:spacing w:line="249" w:lineRule="auto" w:before="1" w:after="0"/>
        <w:ind w:left="1584" w:right="1582" w:firstLine="340"/>
        <w:jc w:val="both"/>
        <w:rPr>
          <w:sz w:val="20"/>
        </w:rPr>
      </w:pPr>
      <w:r>
        <w:rPr>
          <w:sz w:val="20"/>
        </w:rPr>
        <w:t>Las que presten servicios de limpieza, mantenimiento, reparación de averías urgentes y vigilancia, así como que presten servicios en materia de recogida, gestión y tratamiento de residuos peligrosos, así como de residuos sólidos urbanos, peligrosos y no peligrosos, recogida y tratamiento de aguas residuales, actividades de descontaminación y otros servicios de gestión de residuos y transporte y retirada de subproductos o en cualquiera de las entidades pertenecientes al Sector Público, de conformidad con lo establecido en el artículo 3 de la Ley 9/2017, de 8 de noviembre, de Contratos del Sector</w:t>
      </w:r>
      <w:r>
        <w:rPr>
          <w:spacing w:val="-3"/>
          <w:sz w:val="20"/>
        </w:rPr>
        <w:t> </w:t>
      </w:r>
      <w:r>
        <w:rPr>
          <w:sz w:val="20"/>
        </w:rPr>
        <w:t>Público.</w:t>
      </w:r>
    </w:p>
    <w:p>
      <w:pPr>
        <w:pStyle w:val="ListParagraph"/>
        <w:numPr>
          <w:ilvl w:val="0"/>
          <w:numId w:val="6"/>
        </w:numPr>
        <w:tabs>
          <w:tab w:pos="2403" w:val="left" w:leader="none"/>
        </w:tabs>
        <w:spacing w:line="249" w:lineRule="auto" w:before="7" w:after="0"/>
        <w:ind w:left="1584" w:right="1583" w:firstLine="340"/>
        <w:jc w:val="both"/>
        <w:rPr>
          <w:sz w:val="20"/>
        </w:rPr>
      </w:pPr>
      <w:r>
        <w:rPr>
          <w:sz w:val="20"/>
        </w:rPr>
        <w:t>Las que trabajen en los Centros de Acogida a Refugiados y en los Centros de Estancia </w:t>
      </w:r>
      <w:r>
        <w:rPr>
          <w:spacing w:val="-4"/>
          <w:sz w:val="20"/>
        </w:rPr>
        <w:t>Temporal </w:t>
      </w:r>
      <w:r>
        <w:rPr>
          <w:sz w:val="20"/>
        </w:rPr>
        <w:t>de Inmigrantes y a las entidades públicas de gestión privada subvencionadas por la Secretaría de Estado de Migraciones y que operan en el marco de la Protección Internacional y de la Atención</w:t>
      </w:r>
      <w:r>
        <w:rPr>
          <w:spacing w:val="-7"/>
          <w:sz w:val="20"/>
        </w:rPr>
        <w:t> </w:t>
      </w:r>
      <w:r>
        <w:rPr>
          <w:sz w:val="20"/>
        </w:rPr>
        <w:t>Humanitaria.</w:t>
      </w:r>
    </w:p>
    <w:p>
      <w:pPr>
        <w:pStyle w:val="ListParagraph"/>
        <w:numPr>
          <w:ilvl w:val="0"/>
          <w:numId w:val="6"/>
        </w:numPr>
        <w:tabs>
          <w:tab w:pos="2403" w:val="left" w:leader="none"/>
        </w:tabs>
        <w:spacing w:line="249" w:lineRule="auto" w:before="3" w:after="0"/>
        <w:ind w:left="1584" w:right="1584" w:firstLine="340"/>
        <w:jc w:val="both"/>
        <w:rPr>
          <w:sz w:val="20"/>
        </w:rPr>
      </w:pPr>
      <w:r>
        <w:rPr>
          <w:sz w:val="20"/>
        </w:rPr>
        <w:t>Las que trabajan en actividades de abastecimiento, depuración, conducción, potabilización y saneamiento de</w:t>
      </w:r>
      <w:r>
        <w:rPr>
          <w:spacing w:val="-3"/>
          <w:sz w:val="20"/>
        </w:rPr>
        <w:t> </w:t>
      </w:r>
      <w:r>
        <w:rPr>
          <w:sz w:val="20"/>
        </w:rPr>
        <w:t>agua.</w:t>
      </w:r>
    </w:p>
    <w:p>
      <w:pPr>
        <w:pStyle w:val="ListParagraph"/>
        <w:numPr>
          <w:ilvl w:val="0"/>
          <w:numId w:val="6"/>
        </w:numPr>
        <w:tabs>
          <w:tab w:pos="2403" w:val="left" w:leader="none"/>
        </w:tabs>
        <w:spacing w:line="249" w:lineRule="auto" w:before="2" w:after="0"/>
        <w:ind w:left="1584" w:right="1584" w:firstLine="340"/>
        <w:jc w:val="both"/>
        <w:rPr>
          <w:sz w:val="20"/>
        </w:rPr>
      </w:pPr>
      <w:r>
        <w:rPr>
          <w:sz w:val="20"/>
        </w:rPr>
        <w:t>Las que sean indispensables para la provisión de servicios meteorológicos de predicción y observación y los procesos asociados de mantenimiento, vigilancia y control de procesos</w:t>
      </w:r>
      <w:r>
        <w:rPr>
          <w:spacing w:val="-3"/>
          <w:sz w:val="20"/>
        </w:rPr>
        <w:t> </w:t>
      </w:r>
      <w:r>
        <w:rPr>
          <w:sz w:val="20"/>
        </w:rPr>
        <w:t>operativos.</w:t>
      </w:r>
    </w:p>
    <w:p>
      <w:pPr>
        <w:pStyle w:val="ListParagraph"/>
        <w:numPr>
          <w:ilvl w:val="0"/>
          <w:numId w:val="6"/>
        </w:numPr>
        <w:tabs>
          <w:tab w:pos="2403" w:val="left" w:leader="none"/>
        </w:tabs>
        <w:spacing w:line="249" w:lineRule="auto" w:before="2" w:after="0"/>
        <w:ind w:left="1584" w:right="1582" w:firstLine="340"/>
        <w:jc w:val="both"/>
        <w:rPr>
          <w:sz w:val="20"/>
        </w:rPr>
      </w:pPr>
      <w:r>
        <w:rPr>
          <w:sz w:val="20"/>
        </w:rPr>
        <w:t>Las del operador designado por el Estado para prestar el servicio postal universal, con el fin de prestar los servicios de recogida, admisión, transporte, clasificación, distribución y entrega a los exclusivos efectos de garantizar dicho servicio postal</w:t>
      </w:r>
      <w:r>
        <w:rPr>
          <w:spacing w:val="-2"/>
          <w:sz w:val="20"/>
        </w:rPr>
        <w:t> </w:t>
      </w:r>
      <w:r>
        <w:rPr>
          <w:sz w:val="20"/>
        </w:rPr>
        <w:t>universal.</w:t>
      </w:r>
    </w:p>
    <w:p>
      <w:pPr>
        <w:pStyle w:val="ListParagraph"/>
        <w:numPr>
          <w:ilvl w:val="0"/>
          <w:numId w:val="6"/>
        </w:numPr>
        <w:tabs>
          <w:tab w:pos="2403" w:val="left" w:leader="none"/>
        </w:tabs>
        <w:spacing w:line="249" w:lineRule="auto" w:before="3" w:after="0"/>
        <w:ind w:left="1584" w:right="1583" w:firstLine="340"/>
        <w:jc w:val="both"/>
        <w:rPr>
          <w:sz w:val="20"/>
        </w:rPr>
      </w:pPr>
      <w:r>
        <w:rPr>
          <w:sz w:val="20"/>
        </w:rPr>
        <w:t>Las que prestan servicios en aquellos sectores o subsectores que participan en la importación y suministro de material sanitario, como las empresas de logística, transporte, almacenaje, tránsito aduanero (transitarios) </w:t>
      </w:r>
      <w:r>
        <w:rPr>
          <w:spacing w:val="-8"/>
          <w:sz w:val="20"/>
        </w:rPr>
        <w:t>y, </w:t>
      </w:r>
      <w:r>
        <w:rPr>
          <w:sz w:val="20"/>
        </w:rPr>
        <w:t>en general, todas aquellas que participan en los corredores</w:t>
      </w:r>
      <w:r>
        <w:rPr>
          <w:spacing w:val="-4"/>
          <w:sz w:val="20"/>
        </w:rPr>
        <w:t> </w:t>
      </w:r>
      <w:r>
        <w:rPr>
          <w:sz w:val="20"/>
        </w:rPr>
        <w:t>sanitarios.</w:t>
      </w:r>
    </w:p>
    <w:p>
      <w:pPr>
        <w:pStyle w:val="ListParagraph"/>
        <w:numPr>
          <w:ilvl w:val="0"/>
          <w:numId w:val="6"/>
        </w:numPr>
        <w:tabs>
          <w:tab w:pos="2403" w:val="left" w:leader="none"/>
        </w:tabs>
        <w:spacing w:line="249" w:lineRule="auto" w:before="4" w:after="0"/>
        <w:ind w:left="1584" w:right="1583" w:firstLine="340"/>
        <w:jc w:val="both"/>
        <w:rPr>
          <w:sz w:val="20"/>
        </w:rPr>
      </w:pPr>
      <w:r>
        <w:rPr/>
        <w:pict>
          <v:shape style="position:absolute;margin-left:562.12384pt;margin-top:1.975191pt;width:18.25pt;height:104.7pt;mso-position-horizontal-relative:page;mso-position-vertical-relative:paragraph;z-index:251682816" type="#_x0000_t202" filled="false" stroked="false">
            <v:textbox inset="0,0,0,0" style="layout-flow:vertical;mso-layout-flow-alt:bottom-to-top">
              <w:txbxContent>
                <w:p>
                  <w:pPr>
                    <w:spacing w:before="15"/>
                    <w:ind w:left="20" w:right="0" w:firstLine="0"/>
                    <w:jc w:val="left"/>
                    <w:rPr>
                      <w:sz w:val="14"/>
                    </w:rPr>
                  </w:pPr>
                  <w:r>
                    <w:rPr>
                      <w:sz w:val="14"/>
                    </w:rPr>
                    <w:t>cve: BOE-A-2020-4166</w:t>
                  </w:r>
                </w:p>
                <w:p>
                  <w:pPr>
                    <w:spacing w:before="7"/>
                    <w:ind w:left="20" w:right="0" w:firstLine="0"/>
                    <w:jc w:val="left"/>
                    <w:rPr>
                      <w:sz w:val="14"/>
                    </w:rPr>
                  </w:pPr>
                  <w:r>
                    <w:rPr>
                      <w:sz w:val="14"/>
                    </w:rPr>
                    <w:t>Verificable en</w:t>
                  </w:r>
                  <w:hyperlink r:id="rId7">
                    <w:r>
                      <w:rPr>
                        <w:sz w:val="14"/>
                      </w:rPr>
                      <w:t> https://www</w:t>
                    </w:r>
                  </w:hyperlink>
                  <w:r>
                    <w:rPr>
                      <w:sz w:val="14"/>
                    </w:rPr>
                    <w:t>.boe.es</w:t>
                  </w:r>
                </w:p>
              </w:txbxContent>
            </v:textbox>
            <w10:wrap type="none"/>
          </v:shape>
        </w:pict>
      </w:r>
      <w:r>
        <w:rPr>
          <w:sz w:val="20"/>
        </w:rPr>
        <w:t>Las que trabajan en la distribución y entrega de productos adquiridos en el comercio por internet, telefónico o</w:t>
      </w:r>
      <w:r>
        <w:rPr>
          <w:spacing w:val="-4"/>
          <w:sz w:val="20"/>
        </w:rPr>
        <w:t> </w:t>
      </w:r>
      <w:r>
        <w:rPr>
          <w:sz w:val="20"/>
        </w:rPr>
        <w:t>correspondencia.</w:t>
      </w:r>
    </w:p>
    <w:p>
      <w:pPr>
        <w:pStyle w:val="ListParagraph"/>
        <w:numPr>
          <w:ilvl w:val="0"/>
          <w:numId w:val="6"/>
        </w:numPr>
        <w:tabs>
          <w:tab w:pos="2403" w:val="left" w:leader="none"/>
        </w:tabs>
        <w:spacing w:line="249" w:lineRule="auto" w:before="1" w:after="0"/>
        <w:ind w:left="1584" w:right="1584" w:firstLine="340"/>
        <w:jc w:val="both"/>
        <w:rPr>
          <w:sz w:val="20"/>
        </w:rPr>
      </w:pPr>
      <w:r>
        <w:rPr>
          <w:sz w:val="20"/>
        </w:rPr>
        <w:t>Cualesquiera otras que presten servicios que hayan sido considerados esenciales.</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left"/>
        <w:rPr>
          <w:sz w:val="27"/>
        </w:rPr>
      </w:pPr>
      <w:r>
        <w:rPr/>
        <w:pict>
          <v:shape style="position:absolute;margin-left:25.985201pt;margin-top:16.821445pt;width:543.35pt;height:17.05pt;mso-position-horizontal-relative:page;mso-position-vertical-relative:paragraph;z-index:-251634688;mso-wrap-distance-left:0;mso-wrap-distance-right:0" type="#_x0000_t202" filled="true" fillcolor="#004479" stroked="false">
            <v:textbox inset="0,0,0,0">
              <w:txbxContent>
                <w:p>
                  <w:pPr>
                    <w:tabs>
                      <w:tab w:pos="3358" w:val="left" w:leader="none"/>
                      <w:tab w:pos="8011" w:val="left" w:leader="none"/>
                    </w:tabs>
                    <w:spacing w:before="57"/>
                    <w:ind w:left="315" w:right="0" w:firstLine="0"/>
                    <w:jc w:val="left"/>
                    <w:rPr>
                      <w:b/>
                      <w:sz w:val="16"/>
                    </w:rPr>
                  </w:pPr>
                  <w:hyperlink r:id="rId7">
                    <w:r>
                      <w:rPr>
                        <w:b/>
                        <w:color w:val="FFFFFF"/>
                        <w:sz w:val="16"/>
                      </w:rPr>
                      <w:t>https://www</w:t>
                    </w:r>
                  </w:hyperlink>
                  <w:r>
                    <w:rPr>
                      <w:b/>
                      <w:color w:val="FFFFFF"/>
                      <w:sz w:val="16"/>
                    </w:rPr>
                    <w:t>.boe.es</w:t>
                    <w:tab/>
                  </w:r>
                  <w:r>
                    <w:rPr>
                      <w:b/>
                      <w:color w:val="FFFFFF"/>
                      <w:sz w:val="20"/>
                    </w:rPr>
                    <w:t>BOLETÍN OFICIAL</w:t>
                  </w:r>
                  <w:r>
                    <w:rPr>
                      <w:b/>
                      <w:color w:val="FFFFFF"/>
                      <w:spacing w:val="-4"/>
                      <w:sz w:val="20"/>
                    </w:rPr>
                    <w:t> </w:t>
                  </w:r>
                  <w:r>
                    <w:rPr>
                      <w:b/>
                      <w:color w:val="FFFFFF"/>
                      <w:sz w:val="20"/>
                    </w:rPr>
                    <w:t>DEL</w:t>
                  </w:r>
                  <w:r>
                    <w:rPr>
                      <w:b/>
                      <w:color w:val="FFFFFF"/>
                      <w:spacing w:val="-3"/>
                      <w:sz w:val="20"/>
                    </w:rPr>
                    <w:t> ESTADO</w:t>
                    <w:tab/>
                  </w:r>
                  <w:r>
                    <w:rPr>
                      <w:b/>
                      <w:color w:val="FFFFFF"/>
                      <w:sz w:val="16"/>
                    </w:rPr>
                    <w:t>D. L.: M-1/1958 - ISSN:</w:t>
                  </w:r>
                  <w:r>
                    <w:rPr>
                      <w:b/>
                      <w:color w:val="FFFFFF"/>
                      <w:spacing w:val="-4"/>
                      <w:sz w:val="16"/>
                    </w:rPr>
                    <w:t> </w:t>
                  </w:r>
                  <w:r>
                    <w:rPr>
                      <w:b/>
                      <w:color w:val="FFFFFF"/>
                      <w:sz w:val="16"/>
                    </w:rPr>
                    <w:t>0212-033X</w:t>
                  </w:r>
                </w:p>
              </w:txbxContent>
            </v:textbox>
            <v:fill type="solid"/>
            <w10:wrap type="topAndBottom"/>
          </v:shape>
        </w:pict>
      </w:r>
    </w:p>
    <w:sectPr>
      <w:pgSz w:w="11910" w:h="16840"/>
      <w:pgMar w:header="611" w:footer="0" w:top="1400" w:bottom="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67072">
          <wp:simplePos x="0" y="0"/>
          <wp:positionH relativeFrom="page">
            <wp:posOffset>6822508</wp:posOffset>
          </wp:positionH>
          <wp:positionV relativeFrom="page">
            <wp:posOffset>387743</wp:posOffset>
          </wp:positionV>
          <wp:extent cx="376405" cy="40032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68096">
          <wp:simplePos x="0" y="0"/>
          <wp:positionH relativeFrom="page">
            <wp:posOffset>360000</wp:posOffset>
          </wp:positionH>
          <wp:positionV relativeFrom="page">
            <wp:posOffset>445712</wp:posOffset>
          </wp:positionV>
          <wp:extent cx="756000" cy="31563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3.96582pt;margin-top:37.938366pt;width:308.3pt;height:24.35pt;mso-position-horizontal-relative:page;mso-position-vertical-relative:page;z-index:-252047360" type="#_x0000_t202" filled="false" stroked="false">
          <v:textbox inset="0,0,0,0">
            <w:txbxContent>
              <w:p>
                <w:pPr>
                  <w:spacing w:before="7"/>
                  <w:ind w:left="20" w:right="0" w:firstLine="0"/>
                  <w:jc w:val="left"/>
                  <w:rPr>
                    <w:b/>
                    <w:sz w:val="40"/>
                  </w:rPr>
                </w:pPr>
                <w:r>
                  <w:rPr>
                    <w:b/>
                    <w:color w:val="004479"/>
                    <w:sz w:val="40"/>
                  </w:rPr>
                  <w:t>BOLETÍN OFICIAL DEL </w:t>
                </w:r>
                <w:r>
                  <w:rPr>
                    <w:b/>
                    <w:color w:val="004479"/>
                    <w:spacing w:val="-6"/>
                    <w:sz w:val="40"/>
                  </w:rPr>
                  <w:t>ESTADO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70144">
          <wp:simplePos x="0" y="0"/>
          <wp:positionH relativeFrom="page">
            <wp:posOffset>6822508</wp:posOffset>
          </wp:positionH>
          <wp:positionV relativeFrom="page">
            <wp:posOffset>387743</wp:posOffset>
          </wp:positionV>
          <wp:extent cx="376405" cy="400329"/>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71168">
          <wp:simplePos x="0" y="0"/>
          <wp:positionH relativeFrom="page">
            <wp:posOffset>360000</wp:posOffset>
          </wp:positionH>
          <wp:positionV relativeFrom="page">
            <wp:posOffset>445712</wp:posOffset>
          </wp:positionV>
          <wp:extent cx="756000" cy="315637"/>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 style="position:absolute;margin-left:143.96582pt;margin-top:37.938366pt;width:308.3pt;height:47.3pt;mso-position-horizontal-relative:page;mso-position-vertical-relative:page;z-index:-252044288" type="#_x0000_t202" filled="false" stroked="false">
          <v:textbox inset="0,0,0,0">
            <w:txbxContent>
              <w:p>
                <w:pPr>
                  <w:spacing w:before="7"/>
                  <w:ind w:left="0" w:right="0" w:firstLine="0"/>
                  <w:jc w:val="center"/>
                  <w:rPr>
                    <w:b/>
                    <w:sz w:val="40"/>
                  </w:rPr>
                </w:pPr>
                <w:r>
                  <w:rPr>
                    <w:b/>
                    <w:color w:val="004479"/>
                    <w:sz w:val="40"/>
                  </w:rPr>
                  <w:t>BOLETÍN OFICIAL DEL ESTADO</w:t>
                </w:r>
              </w:p>
              <w:p>
                <w:pPr>
                  <w:spacing w:before="229"/>
                  <w:ind w:left="0" w:right="17" w:firstLine="0"/>
                  <w:jc w:val="center"/>
                  <w:rPr>
                    <w:b/>
                    <w:sz w:val="20"/>
                  </w:rPr>
                </w:pPr>
                <w:r>
                  <w:rPr>
                    <w:b/>
                    <w:color w:val="004479"/>
                    <w:sz w:val="20"/>
                  </w:rPr>
                  <w:t>Domingo 29 de marzo de 2020</w:t>
                </w:r>
              </w:p>
            </w:txbxContent>
          </v:textbox>
          <w10:wrap type="none"/>
        </v:shape>
      </w:pict>
    </w:r>
    <w:r>
      <w:rPr/>
      <w:pict>
        <v:shape style="position:absolute;margin-left:27.34646pt;margin-top:72.056892pt;width:40.9pt;height:13.2pt;mso-position-horizontal-relative:page;mso-position-vertical-relative:page;z-index:-252043264" type="#_x0000_t202" filled="false" stroked="false">
          <v:textbox inset="0,0,0,0">
            <w:txbxContent>
              <w:p>
                <w:pPr>
                  <w:spacing w:before="13"/>
                  <w:ind w:left="20" w:right="0" w:firstLine="0"/>
                  <w:jc w:val="left"/>
                  <w:rPr>
                    <w:b/>
                    <w:sz w:val="20"/>
                  </w:rPr>
                </w:pPr>
                <w:r>
                  <w:rPr>
                    <w:b/>
                    <w:color w:val="004479"/>
                    <w:sz w:val="20"/>
                  </w:rPr>
                  <w:t>Núm. 87</w:t>
                </w:r>
              </w:p>
            </w:txbxContent>
          </v:textbox>
          <w10:wrap type="none"/>
        </v:shape>
      </w:pict>
    </w:r>
    <w:r>
      <w:rPr/>
      <w:pict>
        <v:shape style="position:absolute;margin-left:476.941437pt;margin-top:72.056892pt;width:92.95pt;height:13.2pt;mso-position-horizontal-relative:page;mso-position-vertical-relative:page;z-index:-252042240" type="#_x0000_t202" filled="false" stroked="false">
          <v:textbox inset="0,0,0,0">
            <w:txbxContent>
              <w:p>
                <w:pPr>
                  <w:spacing w:before="13"/>
                  <w:ind w:left="20" w:right="0" w:firstLine="0"/>
                  <w:jc w:val="left"/>
                  <w:rPr>
                    <w:b/>
                    <w:sz w:val="20"/>
                  </w:rPr>
                </w:pPr>
                <w:r>
                  <w:rPr>
                    <w:b/>
                    <w:color w:val="004479"/>
                    <w:sz w:val="20"/>
                  </w:rPr>
                  <w:t>Sec. I. Pág. </w:t>
                </w:r>
                <w:r>
                  <w:rPr>
                    <w:b/>
                    <w:color w:val="004479"/>
                    <w:sz w:val="20"/>
                  </w:rPr>
                  <w:t>27630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75264">
          <wp:simplePos x="0" y="0"/>
          <wp:positionH relativeFrom="page">
            <wp:posOffset>6822508</wp:posOffset>
          </wp:positionH>
          <wp:positionV relativeFrom="page">
            <wp:posOffset>387743</wp:posOffset>
          </wp:positionV>
          <wp:extent cx="376405" cy="400329"/>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76288">
          <wp:simplePos x="0" y="0"/>
          <wp:positionH relativeFrom="page">
            <wp:posOffset>360000</wp:posOffset>
          </wp:positionH>
          <wp:positionV relativeFrom="page">
            <wp:posOffset>445712</wp:posOffset>
          </wp:positionV>
          <wp:extent cx="756000" cy="315637"/>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 style="position:absolute;margin-left:143.96582pt;margin-top:37.938366pt;width:308.3pt;height:24.35pt;mso-position-horizontal-relative:page;mso-position-vertical-relative:page;z-index:-252039168" type="#_x0000_t202" filled="false" stroked="false">
          <v:textbox inset="0,0,0,0">
            <w:txbxContent>
              <w:p>
                <w:pPr>
                  <w:spacing w:before="7"/>
                  <w:ind w:left="20" w:right="0" w:firstLine="0"/>
                  <w:jc w:val="left"/>
                  <w:rPr>
                    <w:b/>
                    <w:sz w:val="40"/>
                  </w:rPr>
                </w:pPr>
                <w:r>
                  <w:rPr>
                    <w:b/>
                    <w:color w:val="004479"/>
                    <w:sz w:val="40"/>
                  </w:rPr>
                  <w:t>BOLETÍN OFICIAL DEL </w:t>
                </w:r>
                <w:r>
                  <w:rPr>
                    <w:b/>
                    <w:color w:val="004479"/>
                    <w:spacing w:val="-6"/>
                    <w:sz w:val="40"/>
                  </w:rPr>
                  <w:t>ESTADO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78336">
          <wp:simplePos x="0" y="0"/>
          <wp:positionH relativeFrom="page">
            <wp:posOffset>6822508</wp:posOffset>
          </wp:positionH>
          <wp:positionV relativeFrom="page">
            <wp:posOffset>387743</wp:posOffset>
          </wp:positionV>
          <wp:extent cx="376405" cy="400329"/>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79360">
          <wp:simplePos x="0" y="0"/>
          <wp:positionH relativeFrom="page">
            <wp:posOffset>360000</wp:posOffset>
          </wp:positionH>
          <wp:positionV relativeFrom="page">
            <wp:posOffset>445712</wp:posOffset>
          </wp:positionV>
          <wp:extent cx="756000" cy="315637"/>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 style="position:absolute;margin-left:143.96582pt;margin-top:37.938366pt;width:308.3pt;height:24.35pt;mso-position-horizontal-relative:page;mso-position-vertical-relative:page;z-index:-252036096" type="#_x0000_t202" filled="false" stroked="false">
          <v:textbox inset="0,0,0,0">
            <w:txbxContent>
              <w:p>
                <w:pPr>
                  <w:spacing w:before="7"/>
                  <w:ind w:left="20" w:right="0" w:firstLine="0"/>
                  <w:jc w:val="left"/>
                  <w:rPr>
                    <w:b/>
                    <w:sz w:val="40"/>
                  </w:rPr>
                </w:pPr>
                <w:r>
                  <w:rPr>
                    <w:b/>
                    <w:color w:val="004479"/>
                    <w:sz w:val="40"/>
                  </w:rPr>
                  <w:t>BOLETÍN OFICIAL DEL </w:t>
                </w:r>
                <w:r>
                  <w:rPr>
                    <w:b/>
                    <w:color w:val="004479"/>
                    <w:spacing w:val="-6"/>
                    <w:sz w:val="40"/>
                  </w:rPr>
                  <w:t>ESTADO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81408">
          <wp:simplePos x="0" y="0"/>
          <wp:positionH relativeFrom="page">
            <wp:posOffset>6822508</wp:posOffset>
          </wp:positionH>
          <wp:positionV relativeFrom="page">
            <wp:posOffset>387743</wp:posOffset>
          </wp:positionV>
          <wp:extent cx="376405" cy="400329"/>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82432">
          <wp:simplePos x="0" y="0"/>
          <wp:positionH relativeFrom="page">
            <wp:posOffset>360000</wp:posOffset>
          </wp:positionH>
          <wp:positionV relativeFrom="page">
            <wp:posOffset>445712</wp:posOffset>
          </wp:positionV>
          <wp:extent cx="756000" cy="315637"/>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 style="position:absolute;margin-left:143.96582pt;margin-top:37.938366pt;width:308.3pt;height:47.3pt;mso-position-horizontal-relative:page;mso-position-vertical-relative:page;z-index:-252033024" type="#_x0000_t202" filled="false" stroked="false">
          <v:textbox inset="0,0,0,0">
            <w:txbxContent>
              <w:p>
                <w:pPr>
                  <w:spacing w:before="7"/>
                  <w:ind w:left="0" w:right="0" w:firstLine="0"/>
                  <w:jc w:val="center"/>
                  <w:rPr>
                    <w:b/>
                    <w:sz w:val="40"/>
                  </w:rPr>
                </w:pPr>
                <w:r>
                  <w:rPr>
                    <w:b/>
                    <w:color w:val="004479"/>
                    <w:sz w:val="40"/>
                  </w:rPr>
                  <w:t>BOLETÍN OFICIAL DEL ESTADO</w:t>
                </w:r>
              </w:p>
              <w:p>
                <w:pPr>
                  <w:spacing w:before="229"/>
                  <w:ind w:left="0" w:right="17" w:firstLine="0"/>
                  <w:jc w:val="center"/>
                  <w:rPr>
                    <w:b/>
                    <w:sz w:val="20"/>
                  </w:rPr>
                </w:pPr>
                <w:r>
                  <w:rPr>
                    <w:b/>
                    <w:color w:val="004479"/>
                    <w:sz w:val="20"/>
                  </w:rPr>
                  <w:t>Domingo 29 de marzo de 2020</w:t>
                </w:r>
              </w:p>
            </w:txbxContent>
          </v:textbox>
          <w10:wrap type="none"/>
        </v:shape>
      </w:pict>
    </w:r>
    <w:r>
      <w:rPr/>
      <w:pict>
        <v:shape style="position:absolute;margin-left:27.34646pt;margin-top:72.056892pt;width:40.9pt;height:13.2pt;mso-position-horizontal-relative:page;mso-position-vertical-relative:page;z-index:-252032000" type="#_x0000_t202" filled="false" stroked="false">
          <v:textbox inset="0,0,0,0">
            <w:txbxContent>
              <w:p>
                <w:pPr>
                  <w:spacing w:before="13"/>
                  <w:ind w:left="20" w:right="0" w:firstLine="0"/>
                  <w:jc w:val="left"/>
                  <w:rPr>
                    <w:b/>
                    <w:sz w:val="20"/>
                  </w:rPr>
                </w:pPr>
                <w:r>
                  <w:rPr>
                    <w:b/>
                    <w:color w:val="004479"/>
                    <w:sz w:val="20"/>
                  </w:rPr>
                  <w:t>Núm. 87</w:t>
                </w:r>
              </w:p>
            </w:txbxContent>
          </v:textbox>
          <w10:wrap type="none"/>
        </v:shape>
      </w:pict>
    </w:r>
    <w:r>
      <w:rPr/>
      <w:pict>
        <v:shape style="position:absolute;margin-left:476.941437pt;margin-top:72.056892pt;width:92.95pt;height:13.2pt;mso-position-horizontal-relative:page;mso-position-vertical-relative:page;z-index:-252030976" type="#_x0000_t202" filled="false" stroked="false">
          <v:textbox inset="0,0,0,0">
            <w:txbxContent>
              <w:p>
                <w:pPr>
                  <w:spacing w:before="13"/>
                  <w:ind w:left="20" w:right="0" w:firstLine="0"/>
                  <w:jc w:val="left"/>
                  <w:rPr>
                    <w:b/>
                    <w:sz w:val="20"/>
                  </w:rPr>
                </w:pPr>
                <w:r>
                  <w:rPr>
                    <w:b/>
                    <w:color w:val="004479"/>
                    <w:sz w:val="20"/>
                  </w:rPr>
                  <w:t>Sec. I. Pág. </w:t>
                </w:r>
                <w:r>
                  <w:rPr/>
                  <w:fldChar w:fldCharType="begin"/>
                </w:r>
                <w:r>
                  <w:rPr>
                    <w:b/>
                    <w:color w:val="004479"/>
                    <w:sz w:val="20"/>
                  </w:rPr>
                  <w:instrText> PAGE </w:instrText>
                </w:r>
                <w:r>
                  <w:rPr/>
                  <w:fldChar w:fldCharType="separate"/>
                </w:r>
                <w:r>
                  <w:rPr/>
                  <w:t>27633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drawing>
        <wp:anchor distT="0" distB="0" distL="0" distR="0" allowOverlap="1" layoutInCell="1" locked="0" behindDoc="1" simplePos="0" relativeHeight="251286528">
          <wp:simplePos x="0" y="0"/>
          <wp:positionH relativeFrom="page">
            <wp:posOffset>6822508</wp:posOffset>
          </wp:positionH>
          <wp:positionV relativeFrom="page">
            <wp:posOffset>387743</wp:posOffset>
          </wp:positionV>
          <wp:extent cx="376405" cy="400329"/>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376405" cy="400329"/>
                  </a:xfrm>
                  <a:prstGeom prst="rect">
                    <a:avLst/>
                  </a:prstGeom>
                </pic:spPr>
              </pic:pic>
            </a:graphicData>
          </a:graphic>
        </wp:anchor>
      </w:drawing>
    </w:r>
    <w:r>
      <w:rPr/>
      <w:drawing>
        <wp:anchor distT="0" distB="0" distL="0" distR="0" allowOverlap="1" layoutInCell="1" locked="0" behindDoc="1" simplePos="0" relativeHeight="251287552">
          <wp:simplePos x="0" y="0"/>
          <wp:positionH relativeFrom="page">
            <wp:posOffset>360000</wp:posOffset>
          </wp:positionH>
          <wp:positionV relativeFrom="page">
            <wp:posOffset>445712</wp:posOffset>
          </wp:positionV>
          <wp:extent cx="756000" cy="315637"/>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2" cstate="print"/>
                  <a:stretch>
                    <a:fillRect/>
                  </a:stretch>
                </pic:blipFill>
                <pic:spPr>
                  <a:xfrm>
                    <a:off x="0" y="0"/>
                    <a:ext cx="756000" cy="315637"/>
                  </a:xfrm>
                  <a:prstGeom prst="rect">
                    <a:avLst/>
                  </a:prstGeom>
                </pic:spPr>
              </pic:pic>
            </a:graphicData>
          </a:graphic>
        </wp:anchor>
      </w:drawing>
    </w:r>
    <w:r>
      <w:rPr/>
      <w:pict>
        <v:shape style="position:absolute;margin-left:143.96582pt;margin-top:37.938396pt;width:308.3pt;height:47.3pt;mso-position-horizontal-relative:page;mso-position-vertical-relative:page;z-index:-252027904" type="#_x0000_t202" filled="false" stroked="false">
          <v:textbox inset="0,0,0,0">
            <w:txbxContent>
              <w:p>
                <w:pPr>
                  <w:spacing w:before="7"/>
                  <w:ind w:left="0" w:right="0" w:firstLine="0"/>
                  <w:jc w:val="center"/>
                  <w:rPr>
                    <w:b/>
                    <w:sz w:val="40"/>
                  </w:rPr>
                </w:pPr>
                <w:r>
                  <w:rPr>
                    <w:b/>
                    <w:color w:val="004479"/>
                    <w:sz w:val="40"/>
                  </w:rPr>
                  <w:t>BOLETÍN OFICIAL DEL ESTADO</w:t>
                </w:r>
              </w:p>
              <w:p>
                <w:pPr>
                  <w:spacing w:before="229"/>
                  <w:ind w:left="0" w:right="17" w:firstLine="0"/>
                  <w:jc w:val="center"/>
                  <w:rPr>
                    <w:b/>
                    <w:sz w:val="20"/>
                  </w:rPr>
                </w:pPr>
                <w:r>
                  <w:rPr>
                    <w:b/>
                    <w:color w:val="004479"/>
                    <w:sz w:val="20"/>
                  </w:rPr>
                  <w:t>Domingo 29 de marzo de 2020</w:t>
                </w:r>
              </w:p>
            </w:txbxContent>
          </v:textbox>
          <w10:wrap type="none"/>
        </v:shape>
      </w:pict>
    </w:r>
    <w:r>
      <w:rPr/>
      <w:pict>
        <v:shape style="position:absolute;margin-left:27.34646pt;margin-top:72.056892pt;width:40.9pt;height:13.2pt;mso-position-horizontal-relative:page;mso-position-vertical-relative:page;z-index:-252026880" type="#_x0000_t202" filled="false" stroked="false">
          <v:textbox inset="0,0,0,0">
            <w:txbxContent>
              <w:p>
                <w:pPr>
                  <w:spacing w:before="13"/>
                  <w:ind w:left="20" w:right="0" w:firstLine="0"/>
                  <w:jc w:val="left"/>
                  <w:rPr>
                    <w:b/>
                    <w:sz w:val="20"/>
                  </w:rPr>
                </w:pPr>
                <w:r>
                  <w:rPr>
                    <w:b/>
                    <w:color w:val="004479"/>
                    <w:sz w:val="20"/>
                  </w:rPr>
                  <w:t>Núm. 87</w:t>
                </w:r>
              </w:p>
            </w:txbxContent>
          </v:textbox>
          <w10:wrap type="none"/>
        </v:shape>
      </w:pict>
    </w:r>
    <w:r>
      <w:rPr/>
      <w:pict>
        <v:shape style="position:absolute;margin-left:476.941437pt;margin-top:72.056892pt;width:92.95pt;height:13.2pt;mso-position-horizontal-relative:page;mso-position-vertical-relative:page;z-index:-252025856" type="#_x0000_t202" filled="false" stroked="false">
          <v:textbox inset="0,0,0,0">
            <w:txbxContent>
              <w:p>
                <w:pPr>
                  <w:spacing w:before="13"/>
                  <w:ind w:left="20" w:right="0" w:firstLine="0"/>
                  <w:jc w:val="left"/>
                  <w:rPr>
                    <w:b/>
                    <w:sz w:val="20"/>
                  </w:rPr>
                </w:pPr>
                <w:r>
                  <w:rPr>
                    <w:b/>
                    <w:color w:val="004479"/>
                    <w:sz w:val="20"/>
                  </w:rPr>
                  <w:t>Sec. I. Pág. </w:t>
                </w:r>
                <w:r>
                  <w:rPr/>
                  <w:fldChar w:fldCharType="begin"/>
                </w:r>
                <w:r>
                  <w:rPr>
                    <w:b/>
                    <w:color w:val="004479"/>
                    <w:sz w:val="20"/>
                  </w:rPr>
                  <w:instrText> PAGE </w:instrText>
                </w:r>
                <w:r>
                  <w:rPr/>
                  <w:fldChar w:fldCharType="separate"/>
                </w:r>
                <w:r>
                  <w:rPr/>
                  <w:t>27634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2532" w:hanging="367"/>
      </w:pPr>
      <w:rPr>
        <w:rFonts w:hint="default"/>
        <w:lang w:val="es-ES" w:eastAsia="es-ES" w:bidi="es-ES"/>
      </w:rPr>
    </w:lvl>
    <w:lvl w:ilvl="2">
      <w:start w:val="0"/>
      <w:numFmt w:val="bullet"/>
      <w:lvlText w:val="•"/>
      <w:lvlJc w:val="left"/>
      <w:pPr>
        <w:ind w:left="3485" w:hanging="367"/>
      </w:pPr>
      <w:rPr>
        <w:rFonts w:hint="default"/>
        <w:lang w:val="es-ES" w:eastAsia="es-ES" w:bidi="es-ES"/>
      </w:rPr>
    </w:lvl>
    <w:lvl w:ilvl="3">
      <w:start w:val="0"/>
      <w:numFmt w:val="bullet"/>
      <w:lvlText w:val="•"/>
      <w:lvlJc w:val="left"/>
      <w:pPr>
        <w:ind w:left="4437" w:hanging="367"/>
      </w:pPr>
      <w:rPr>
        <w:rFonts w:hint="default"/>
        <w:lang w:val="es-ES" w:eastAsia="es-ES" w:bidi="es-ES"/>
      </w:rPr>
    </w:lvl>
    <w:lvl w:ilvl="4">
      <w:start w:val="0"/>
      <w:numFmt w:val="bullet"/>
      <w:lvlText w:val="•"/>
      <w:lvlJc w:val="left"/>
      <w:pPr>
        <w:ind w:left="5390" w:hanging="367"/>
      </w:pPr>
      <w:rPr>
        <w:rFonts w:hint="default"/>
        <w:lang w:val="es-ES" w:eastAsia="es-ES" w:bidi="es-ES"/>
      </w:rPr>
    </w:lvl>
    <w:lvl w:ilvl="5">
      <w:start w:val="0"/>
      <w:numFmt w:val="bullet"/>
      <w:lvlText w:val="•"/>
      <w:lvlJc w:val="left"/>
      <w:pPr>
        <w:ind w:left="6342" w:hanging="367"/>
      </w:pPr>
      <w:rPr>
        <w:rFonts w:hint="default"/>
        <w:lang w:val="es-ES" w:eastAsia="es-ES" w:bidi="es-ES"/>
      </w:rPr>
    </w:lvl>
    <w:lvl w:ilvl="6">
      <w:start w:val="0"/>
      <w:numFmt w:val="bullet"/>
      <w:lvlText w:val="•"/>
      <w:lvlJc w:val="left"/>
      <w:pPr>
        <w:ind w:left="7295" w:hanging="367"/>
      </w:pPr>
      <w:rPr>
        <w:rFonts w:hint="default"/>
        <w:lang w:val="es-ES" w:eastAsia="es-ES" w:bidi="es-ES"/>
      </w:rPr>
    </w:lvl>
    <w:lvl w:ilvl="7">
      <w:start w:val="0"/>
      <w:numFmt w:val="bullet"/>
      <w:lvlText w:val="•"/>
      <w:lvlJc w:val="left"/>
      <w:pPr>
        <w:ind w:left="8247" w:hanging="367"/>
      </w:pPr>
      <w:rPr>
        <w:rFonts w:hint="default"/>
        <w:lang w:val="es-ES" w:eastAsia="es-ES" w:bidi="es-ES"/>
      </w:rPr>
    </w:lvl>
    <w:lvl w:ilvl="8">
      <w:start w:val="0"/>
      <w:numFmt w:val="bullet"/>
      <w:lvlText w:val="•"/>
      <w:lvlJc w:val="left"/>
      <w:pPr>
        <w:ind w:left="9200" w:hanging="367"/>
      </w:pPr>
      <w:rPr>
        <w:rFonts w:hint="default"/>
        <w:lang w:val="es-ES" w:eastAsia="es-ES" w:bidi="es-ES"/>
      </w:rPr>
    </w:lvl>
  </w:abstractNum>
  <w:abstractNum w:abstractNumId="4">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2532" w:hanging="367"/>
      </w:pPr>
      <w:rPr>
        <w:rFonts w:hint="default"/>
        <w:lang w:val="es-ES" w:eastAsia="es-ES" w:bidi="es-ES"/>
      </w:rPr>
    </w:lvl>
    <w:lvl w:ilvl="2">
      <w:start w:val="0"/>
      <w:numFmt w:val="bullet"/>
      <w:lvlText w:val="•"/>
      <w:lvlJc w:val="left"/>
      <w:pPr>
        <w:ind w:left="3485" w:hanging="367"/>
      </w:pPr>
      <w:rPr>
        <w:rFonts w:hint="default"/>
        <w:lang w:val="es-ES" w:eastAsia="es-ES" w:bidi="es-ES"/>
      </w:rPr>
    </w:lvl>
    <w:lvl w:ilvl="3">
      <w:start w:val="0"/>
      <w:numFmt w:val="bullet"/>
      <w:lvlText w:val="•"/>
      <w:lvlJc w:val="left"/>
      <w:pPr>
        <w:ind w:left="4437" w:hanging="367"/>
      </w:pPr>
      <w:rPr>
        <w:rFonts w:hint="default"/>
        <w:lang w:val="es-ES" w:eastAsia="es-ES" w:bidi="es-ES"/>
      </w:rPr>
    </w:lvl>
    <w:lvl w:ilvl="4">
      <w:start w:val="0"/>
      <w:numFmt w:val="bullet"/>
      <w:lvlText w:val="•"/>
      <w:lvlJc w:val="left"/>
      <w:pPr>
        <w:ind w:left="5390" w:hanging="367"/>
      </w:pPr>
      <w:rPr>
        <w:rFonts w:hint="default"/>
        <w:lang w:val="es-ES" w:eastAsia="es-ES" w:bidi="es-ES"/>
      </w:rPr>
    </w:lvl>
    <w:lvl w:ilvl="5">
      <w:start w:val="0"/>
      <w:numFmt w:val="bullet"/>
      <w:lvlText w:val="•"/>
      <w:lvlJc w:val="left"/>
      <w:pPr>
        <w:ind w:left="6342" w:hanging="367"/>
      </w:pPr>
      <w:rPr>
        <w:rFonts w:hint="default"/>
        <w:lang w:val="es-ES" w:eastAsia="es-ES" w:bidi="es-ES"/>
      </w:rPr>
    </w:lvl>
    <w:lvl w:ilvl="6">
      <w:start w:val="0"/>
      <w:numFmt w:val="bullet"/>
      <w:lvlText w:val="•"/>
      <w:lvlJc w:val="left"/>
      <w:pPr>
        <w:ind w:left="7295" w:hanging="367"/>
      </w:pPr>
      <w:rPr>
        <w:rFonts w:hint="default"/>
        <w:lang w:val="es-ES" w:eastAsia="es-ES" w:bidi="es-ES"/>
      </w:rPr>
    </w:lvl>
    <w:lvl w:ilvl="7">
      <w:start w:val="0"/>
      <w:numFmt w:val="bullet"/>
      <w:lvlText w:val="•"/>
      <w:lvlJc w:val="left"/>
      <w:pPr>
        <w:ind w:left="8247" w:hanging="367"/>
      </w:pPr>
      <w:rPr>
        <w:rFonts w:hint="default"/>
        <w:lang w:val="es-ES" w:eastAsia="es-ES" w:bidi="es-ES"/>
      </w:rPr>
    </w:lvl>
    <w:lvl w:ilvl="8">
      <w:start w:val="0"/>
      <w:numFmt w:val="bullet"/>
      <w:lvlText w:val="•"/>
      <w:lvlJc w:val="left"/>
      <w:pPr>
        <w:ind w:left="9200" w:hanging="367"/>
      </w:pPr>
      <w:rPr>
        <w:rFonts w:hint="default"/>
        <w:lang w:val="es-ES" w:eastAsia="es-ES" w:bidi="es-ES"/>
      </w:rPr>
    </w:lvl>
  </w:abstractNum>
  <w:abstractNum w:abstractNumId="3">
    <w:multiLevelType w:val="hybridMultilevel"/>
    <w:lvl w:ilvl="0">
      <w:start w:val="1"/>
      <w:numFmt w:val="decimal"/>
      <w:lvlText w:val="%1."/>
      <w:lvlJc w:val="left"/>
      <w:pPr>
        <w:ind w:left="1584" w:hanging="367"/>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2532" w:hanging="367"/>
      </w:pPr>
      <w:rPr>
        <w:rFonts w:hint="default"/>
        <w:lang w:val="es-ES" w:eastAsia="es-ES" w:bidi="es-ES"/>
      </w:rPr>
    </w:lvl>
    <w:lvl w:ilvl="2">
      <w:start w:val="0"/>
      <w:numFmt w:val="bullet"/>
      <w:lvlText w:val="•"/>
      <w:lvlJc w:val="left"/>
      <w:pPr>
        <w:ind w:left="3485" w:hanging="367"/>
      </w:pPr>
      <w:rPr>
        <w:rFonts w:hint="default"/>
        <w:lang w:val="es-ES" w:eastAsia="es-ES" w:bidi="es-ES"/>
      </w:rPr>
    </w:lvl>
    <w:lvl w:ilvl="3">
      <w:start w:val="0"/>
      <w:numFmt w:val="bullet"/>
      <w:lvlText w:val="•"/>
      <w:lvlJc w:val="left"/>
      <w:pPr>
        <w:ind w:left="4437" w:hanging="367"/>
      </w:pPr>
      <w:rPr>
        <w:rFonts w:hint="default"/>
        <w:lang w:val="es-ES" w:eastAsia="es-ES" w:bidi="es-ES"/>
      </w:rPr>
    </w:lvl>
    <w:lvl w:ilvl="4">
      <w:start w:val="0"/>
      <w:numFmt w:val="bullet"/>
      <w:lvlText w:val="•"/>
      <w:lvlJc w:val="left"/>
      <w:pPr>
        <w:ind w:left="5390" w:hanging="367"/>
      </w:pPr>
      <w:rPr>
        <w:rFonts w:hint="default"/>
        <w:lang w:val="es-ES" w:eastAsia="es-ES" w:bidi="es-ES"/>
      </w:rPr>
    </w:lvl>
    <w:lvl w:ilvl="5">
      <w:start w:val="0"/>
      <w:numFmt w:val="bullet"/>
      <w:lvlText w:val="•"/>
      <w:lvlJc w:val="left"/>
      <w:pPr>
        <w:ind w:left="6342" w:hanging="367"/>
      </w:pPr>
      <w:rPr>
        <w:rFonts w:hint="default"/>
        <w:lang w:val="es-ES" w:eastAsia="es-ES" w:bidi="es-ES"/>
      </w:rPr>
    </w:lvl>
    <w:lvl w:ilvl="6">
      <w:start w:val="0"/>
      <w:numFmt w:val="bullet"/>
      <w:lvlText w:val="•"/>
      <w:lvlJc w:val="left"/>
      <w:pPr>
        <w:ind w:left="7295" w:hanging="367"/>
      </w:pPr>
      <w:rPr>
        <w:rFonts w:hint="default"/>
        <w:lang w:val="es-ES" w:eastAsia="es-ES" w:bidi="es-ES"/>
      </w:rPr>
    </w:lvl>
    <w:lvl w:ilvl="7">
      <w:start w:val="0"/>
      <w:numFmt w:val="bullet"/>
      <w:lvlText w:val="•"/>
      <w:lvlJc w:val="left"/>
      <w:pPr>
        <w:ind w:left="8247" w:hanging="367"/>
      </w:pPr>
      <w:rPr>
        <w:rFonts w:hint="default"/>
        <w:lang w:val="es-ES" w:eastAsia="es-ES" w:bidi="es-ES"/>
      </w:rPr>
    </w:lvl>
    <w:lvl w:ilvl="8">
      <w:start w:val="0"/>
      <w:numFmt w:val="bullet"/>
      <w:lvlText w:val="•"/>
      <w:lvlJc w:val="left"/>
      <w:pPr>
        <w:ind w:left="9200" w:hanging="367"/>
      </w:pPr>
      <w:rPr>
        <w:rFonts w:hint="default"/>
        <w:lang w:val="es-ES" w:eastAsia="es-ES" w:bidi="es-ES"/>
      </w:rPr>
    </w:lvl>
  </w:abstractNum>
  <w:abstractNum w:abstractNumId="2">
    <w:multiLevelType w:val="hybridMultilevel"/>
    <w:lvl w:ilvl="0">
      <w:start w:val="1"/>
      <w:numFmt w:val="decimal"/>
      <w:lvlText w:val="%1."/>
      <w:lvlJc w:val="left"/>
      <w:pPr>
        <w:ind w:left="1584" w:hanging="367"/>
        <w:jc w:val="left"/>
      </w:pPr>
      <w:rPr>
        <w:rFonts w:hint="default" w:ascii="Arial" w:hAnsi="Arial" w:eastAsia="Arial" w:cs="Arial"/>
        <w:spacing w:val="-27"/>
        <w:w w:val="100"/>
        <w:sz w:val="20"/>
        <w:szCs w:val="20"/>
        <w:lang w:val="es-ES" w:eastAsia="es-ES" w:bidi="es-ES"/>
      </w:rPr>
    </w:lvl>
    <w:lvl w:ilvl="1">
      <w:start w:val="0"/>
      <w:numFmt w:val="bullet"/>
      <w:lvlText w:val="•"/>
      <w:lvlJc w:val="left"/>
      <w:pPr>
        <w:ind w:left="2532" w:hanging="367"/>
      </w:pPr>
      <w:rPr>
        <w:rFonts w:hint="default"/>
        <w:lang w:val="es-ES" w:eastAsia="es-ES" w:bidi="es-ES"/>
      </w:rPr>
    </w:lvl>
    <w:lvl w:ilvl="2">
      <w:start w:val="0"/>
      <w:numFmt w:val="bullet"/>
      <w:lvlText w:val="•"/>
      <w:lvlJc w:val="left"/>
      <w:pPr>
        <w:ind w:left="3485" w:hanging="367"/>
      </w:pPr>
      <w:rPr>
        <w:rFonts w:hint="default"/>
        <w:lang w:val="es-ES" w:eastAsia="es-ES" w:bidi="es-ES"/>
      </w:rPr>
    </w:lvl>
    <w:lvl w:ilvl="3">
      <w:start w:val="0"/>
      <w:numFmt w:val="bullet"/>
      <w:lvlText w:val="•"/>
      <w:lvlJc w:val="left"/>
      <w:pPr>
        <w:ind w:left="4437" w:hanging="367"/>
      </w:pPr>
      <w:rPr>
        <w:rFonts w:hint="default"/>
        <w:lang w:val="es-ES" w:eastAsia="es-ES" w:bidi="es-ES"/>
      </w:rPr>
    </w:lvl>
    <w:lvl w:ilvl="4">
      <w:start w:val="0"/>
      <w:numFmt w:val="bullet"/>
      <w:lvlText w:val="•"/>
      <w:lvlJc w:val="left"/>
      <w:pPr>
        <w:ind w:left="5390" w:hanging="367"/>
      </w:pPr>
      <w:rPr>
        <w:rFonts w:hint="default"/>
        <w:lang w:val="es-ES" w:eastAsia="es-ES" w:bidi="es-ES"/>
      </w:rPr>
    </w:lvl>
    <w:lvl w:ilvl="5">
      <w:start w:val="0"/>
      <w:numFmt w:val="bullet"/>
      <w:lvlText w:val="•"/>
      <w:lvlJc w:val="left"/>
      <w:pPr>
        <w:ind w:left="6342" w:hanging="367"/>
      </w:pPr>
      <w:rPr>
        <w:rFonts w:hint="default"/>
        <w:lang w:val="es-ES" w:eastAsia="es-ES" w:bidi="es-ES"/>
      </w:rPr>
    </w:lvl>
    <w:lvl w:ilvl="6">
      <w:start w:val="0"/>
      <w:numFmt w:val="bullet"/>
      <w:lvlText w:val="•"/>
      <w:lvlJc w:val="left"/>
      <w:pPr>
        <w:ind w:left="7295" w:hanging="367"/>
      </w:pPr>
      <w:rPr>
        <w:rFonts w:hint="default"/>
        <w:lang w:val="es-ES" w:eastAsia="es-ES" w:bidi="es-ES"/>
      </w:rPr>
    </w:lvl>
    <w:lvl w:ilvl="7">
      <w:start w:val="0"/>
      <w:numFmt w:val="bullet"/>
      <w:lvlText w:val="•"/>
      <w:lvlJc w:val="left"/>
      <w:pPr>
        <w:ind w:left="8247" w:hanging="367"/>
      </w:pPr>
      <w:rPr>
        <w:rFonts w:hint="default"/>
        <w:lang w:val="es-ES" w:eastAsia="es-ES" w:bidi="es-ES"/>
      </w:rPr>
    </w:lvl>
    <w:lvl w:ilvl="8">
      <w:start w:val="0"/>
      <w:numFmt w:val="bullet"/>
      <w:lvlText w:val="•"/>
      <w:lvlJc w:val="left"/>
      <w:pPr>
        <w:ind w:left="9200" w:hanging="367"/>
      </w:pPr>
      <w:rPr>
        <w:rFonts w:hint="default"/>
        <w:lang w:val="es-ES" w:eastAsia="es-ES" w:bidi="es-ES"/>
      </w:rPr>
    </w:lvl>
  </w:abstractNum>
  <w:abstractNum w:abstractNumId="1">
    <w:multiLevelType w:val="hybridMultilevel"/>
    <w:lvl w:ilvl="0">
      <w:start w:val="1"/>
      <w:numFmt w:val="lowerLetter"/>
      <w:lvlText w:val="%1)"/>
      <w:lvlJc w:val="left"/>
      <w:pPr>
        <w:ind w:left="1584" w:hanging="378"/>
        <w:jc w:val="left"/>
      </w:pPr>
      <w:rPr>
        <w:rFonts w:hint="default" w:ascii="Arial" w:hAnsi="Arial" w:eastAsia="Arial" w:cs="Arial"/>
        <w:spacing w:val="-23"/>
        <w:w w:val="100"/>
        <w:sz w:val="20"/>
        <w:szCs w:val="20"/>
        <w:lang w:val="es-ES" w:eastAsia="es-ES" w:bidi="es-ES"/>
      </w:rPr>
    </w:lvl>
    <w:lvl w:ilvl="1">
      <w:start w:val="0"/>
      <w:numFmt w:val="bullet"/>
      <w:lvlText w:val="•"/>
      <w:lvlJc w:val="left"/>
      <w:pPr>
        <w:ind w:left="2532" w:hanging="378"/>
      </w:pPr>
      <w:rPr>
        <w:rFonts w:hint="default"/>
        <w:lang w:val="es-ES" w:eastAsia="es-ES" w:bidi="es-ES"/>
      </w:rPr>
    </w:lvl>
    <w:lvl w:ilvl="2">
      <w:start w:val="0"/>
      <w:numFmt w:val="bullet"/>
      <w:lvlText w:val="•"/>
      <w:lvlJc w:val="left"/>
      <w:pPr>
        <w:ind w:left="3485" w:hanging="378"/>
      </w:pPr>
      <w:rPr>
        <w:rFonts w:hint="default"/>
        <w:lang w:val="es-ES" w:eastAsia="es-ES" w:bidi="es-ES"/>
      </w:rPr>
    </w:lvl>
    <w:lvl w:ilvl="3">
      <w:start w:val="0"/>
      <w:numFmt w:val="bullet"/>
      <w:lvlText w:val="•"/>
      <w:lvlJc w:val="left"/>
      <w:pPr>
        <w:ind w:left="4437" w:hanging="378"/>
      </w:pPr>
      <w:rPr>
        <w:rFonts w:hint="default"/>
        <w:lang w:val="es-ES" w:eastAsia="es-ES" w:bidi="es-ES"/>
      </w:rPr>
    </w:lvl>
    <w:lvl w:ilvl="4">
      <w:start w:val="0"/>
      <w:numFmt w:val="bullet"/>
      <w:lvlText w:val="•"/>
      <w:lvlJc w:val="left"/>
      <w:pPr>
        <w:ind w:left="5390" w:hanging="378"/>
      </w:pPr>
      <w:rPr>
        <w:rFonts w:hint="default"/>
        <w:lang w:val="es-ES" w:eastAsia="es-ES" w:bidi="es-ES"/>
      </w:rPr>
    </w:lvl>
    <w:lvl w:ilvl="5">
      <w:start w:val="0"/>
      <w:numFmt w:val="bullet"/>
      <w:lvlText w:val="•"/>
      <w:lvlJc w:val="left"/>
      <w:pPr>
        <w:ind w:left="6342" w:hanging="378"/>
      </w:pPr>
      <w:rPr>
        <w:rFonts w:hint="default"/>
        <w:lang w:val="es-ES" w:eastAsia="es-ES" w:bidi="es-ES"/>
      </w:rPr>
    </w:lvl>
    <w:lvl w:ilvl="6">
      <w:start w:val="0"/>
      <w:numFmt w:val="bullet"/>
      <w:lvlText w:val="•"/>
      <w:lvlJc w:val="left"/>
      <w:pPr>
        <w:ind w:left="7295" w:hanging="378"/>
      </w:pPr>
      <w:rPr>
        <w:rFonts w:hint="default"/>
        <w:lang w:val="es-ES" w:eastAsia="es-ES" w:bidi="es-ES"/>
      </w:rPr>
    </w:lvl>
    <w:lvl w:ilvl="7">
      <w:start w:val="0"/>
      <w:numFmt w:val="bullet"/>
      <w:lvlText w:val="•"/>
      <w:lvlJc w:val="left"/>
      <w:pPr>
        <w:ind w:left="8247" w:hanging="378"/>
      </w:pPr>
      <w:rPr>
        <w:rFonts w:hint="default"/>
        <w:lang w:val="es-ES" w:eastAsia="es-ES" w:bidi="es-ES"/>
      </w:rPr>
    </w:lvl>
    <w:lvl w:ilvl="8">
      <w:start w:val="0"/>
      <w:numFmt w:val="bullet"/>
      <w:lvlText w:val="•"/>
      <w:lvlJc w:val="left"/>
      <w:pPr>
        <w:ind w:left="9200" w:hanging="378"/>
      </w:pPr>
      <w:rPr>
        <w:rFonts w:hint="default"/>
        <w:lang w:val="es-ES" w:eastAsia="es-ES" w:bidi="es-ES"/>
      </w:rPr>
    </w:lvl>
  </w:abstractNum>
  <w:abstractNum w:abstractNumId="0">
    <w:multiLevelType w:val="hybridMultilevel"/>
    <w:lvl w:ilvl="0">
      <w:start w:val="1"/>
      <w:numFmt w:val="decimal"/>
      <w:lvlText w:val="%1."/>
      <w:lvlJc w:val="left"/>
      <w:pPr>
        <w:ind w:left="1584" w:hanging="367"/>
        <w:jc w:val="left"/>
      </w:pPr>
      <w:rPr>
        <w:rFonts w:hint="default" w:ascii="Arial" w:hAnsi="Arial" w:eastAsia="Arial" w:cs="Arial"/>
        <w:spacing w:val="-24"/>
        <w:w w:val="100"/>
        <w:sz w:val="20"/>
        <w:szCs w:val="20"/>
        <w:lang w:val="es-ES" w:eastAsia="es-ES" w:bidi="es-ES"/>
      </w:rPr>
    </w:lvl>
    <w:lvl w:ilvl="1">
      <w:start w:val="0"/>
      <w:numFmt w:val="bullet"/>
      <w:lvlText w:val="•"/>
      <w:lvlJc w:val="left"/>
      <w:pPr>
        <w:ind w:left="2532" w:hanging="367"/>
      </w:pPr>
      <w:rPr>
        <w:rFonts w:hint="default"/>
        <w:lang w:val="es-ES" w:eastAsia="es-ES" w:bidi="es-ES"/>
      </w:rPr>
    </w:lvl>
    <w:lvl w:ilvl="2">
      <w:start w:val="0"/>
      <w:numFmt w:val="bullet"/>
      <w:lvlText w:val="•"/>
      <w:lvlJc w:val="left"/>
      <w:pPr>
        <w:ind w:left="3485" w:hanging="367"/>
      </w:pPr>
      <w:rPr>
        <w:rFonts w:hint="default"/>
        <w:lang w:val="es-ES" w:eastAsia="es-ES" w:bidi="es-ES"/>
      </w:rPr>
    </w:lvl>
    <w:lvl w:ilvl="3">
      <w:start w:val="0"/>
      <w:numFmt w:val="bullet"/>
      <w:lvlText w:val="•"/>
      <w:lvlJc w:val="left"/>
      <w:pPr>
        <w:ind w:left="4437" w:hanging="367"/>
      </w:pPr>
      <w:rPr>
        <w:rFonts w:hint="default"/>
        <w:lang w:val="es-ES" w:eastAsia="es-ES" w:bidi="es-ES"/>
      </w:rPr>
    </w:lvl>
    <w:lvl w:ilvl="4">
      <w:start w:val="0"/>
      <w:numFmt w:val="bullet"/>
      <w:lvlText w:val="•"/>
      <w:lvlJc w:val="left"/>
      <w:pPr>
        <w:ind w:left="5390" w:hanging="367"/>
      </w:pPr>
      <w:rPr>
        <w:rFonts w:hint="default"/>
        <w:lang w:val="es-ES" w:eastAsia="es-ES" w:bidi="es-ES"/>
      </w:rPr>
    </w:lvl>
    <w:lvl w:ilvl="5">
      <w:start w:val="0"/>
      <w:numFmt w:val="bullet"/>
      <w:lvlText w:val="•"/>
      <w:lvlJc w:val="left"/>
      <w:pPr>
        <w:ind w:left="6342" w:hanging="367"/>
      </w:pPr>
      <w:rPr>
        <w:rFonts w:hint="default"/>
        <w:lang w:val="es-ES" w:eastAsia="es-ES" w:bidi="es-ES"/>
      </w:rPr>
    </w:lvl>
    <w:lvl w:ilvl="6">
      <w:start w:val="0"/>
      <w:numFmt w:val="bullet"/>
      <w:lvlText w:val="•"/>
      <w:lvlJc w:val="left"/>
      <w:pPr>
        <w:ind w:left="7295" w:hanging="367"/>
      </w:pPr>
      <w:rPr>
        <w:rFonts w:hint="default"/>
        <w:lang w:val="es-ES" w:eastAsia="es-ES" w:bidi="es-ES"/>
      </w:rPr>
    </w:lvl>
    <w:lvl w:ilvl="7">
      <w:start w:val="0"/>
      <w:numFmt w:val="bullet"/>
      <w:lvlText w:val="•"/>
      <w:lvlJc w:val="left"/>
      <w:pPr>
        <w:ind w:left="8247" w:hanging="367"/>
      </w:pPr>
      <w:rPr>
        <w:rFonts w:hint="default"/>
        <w:lang w:val="es-ES" w:eastAsia="es-ES" w:bidi="es-ES"/>
      </w:rPr>
    </w:lvl>
    <w:lvl w:ilvl="8">
      <w:start w:val="0"/>
      <w:numFmt w:val="bullet"/>
      <w:lvlText w:val="•"/>
      <w:lvlJc w:val="left"/>
      <w:pPr>
        <w:ind w:left="9200" w:hanging="367"/>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1584" w:firstLine="340"/>
      <w:jc w:val="both"/>
    </w:pPr>
    <w:rPr>
      <w:rFonts w:ascii="Arial" w:hAnsi="Arial" w:eastAsia="Arial" w:cs="Arial"/>
      <w:sz w:val="20"/>
      <w:szCs w:val="20"/>
      <w:lang w:val="es-ES" w:eastAsia="es-ES" w:bidi="es-ES"/>
    </w:rPr>
  </w:style>
  <w:style w:styleId="Heading1" w:type="paragraph">
    <w:name w:val="Heading 1"/>
    <w:basedOn w:val="Normal"/>
    <w:uiPriority w:val="1"/>
    <w:qFormat/>
    <w:pPr>
      <w:spacing w:before="13"/>
      <w:ind w:left="20"/>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spacing w:before="2"/>
      <w:ind w:left="1584" w:right="1583" w:firstLine="340"/>
      <w:jc w:val="both"/>
    </w:pPr>
    <w:rPr>
      <w:rFonts w:ascii="Arial" w:hAnsi="Arial" w:eastAsia="Arial" w:cs="Arial"/>
      <w:lang w:val="es-ES" w:eastAsia="es-ES" w:bidi="es-ES"/>
    </w:rPr>
  </w:style>
  <w:style w:styleId="TableParagraph" w:type="paragraph">
    <w:name w:val="Table Paragraph"/>
    <w:basedOn w:val="Normal"/>
    <w:uiPriority w:val="1"/>
    <w:qFormat/>
    <w:pPr>
      <w:ind w:left="243"/>
      <w:jc w:val="both"/>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boe.es/"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 DEL ESTADO</dc:creator>
  <cp:keywords>DECRETO LEY 10/2020 de 29/03/2020;JEFATURA DEL ESTADO;BOE-A-2020-4166;BOE 87 de 2020;4166;29/03/2020</cp:keywords>
  <dc:subject>BOE-A-2020-4166</dc:subject>
  <dc:title>Disposición 4166 del BOE núm. 87 de 2020</dc:title>
  <dcterms:created xsi:type="dcterms:W3CDTF">2020-03-29T22:15:55Z</dcterms:created>
  <dcterms:modified xsi:type="dcterms:W3CDTF">2020-03-29T22:15:55Z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2020-03-29T00:00:00Z</vt:filetime>
  </property>
  <property fmtid="{D5CDD505-2E9C-101B-9397-08002B2CF9AE}" pid="3" name="Creator">
    <vt:lpwstr>eBOE</vt:lpwstr>
  </property>
  <property fmtid="{D5CDD505-2E9C-101B-9397-08002B2CF9AE}" pid="4" name="LastSaved">
    <vt:filetime>2020-03-29T00:00:00Z</vt:filetime>
  </property>
</Properties>
</file>